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 xml:space="preserve">on </w:t>
      </w:r>
      <w:bookmarkEnd w:id="4"/>
      <w:r>
        <w:rPr>
          <w:rFonts w:hint="eastAsia" w:ascii="Arial" w:hAnsi="Arial" w:eastAsia="宋体" w:cs="Arial"/>
          <w:b/>
          <w:bCs/>
          <w:sz w:val="24"/>
          <w:lang w:val="en-US" w:eastAsia="zh-CN"/>
        </w:rPr>
        <w:t>RLM requirements for IAB MT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 #86, it was agreed that RLM requirements need to be specified at least for micro type IAB MTs [1]. Details are left out regarding how the requirements should look like and what is the definition of different types of IAB MTs. In this paper we tend to discuss how to specify RLM requirements for micro type of IAB MTs.</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94-e-bis, the following agreements are captured in WF [2]:</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center"/>
            </w:pPr>
            <w:r>
              <w:drawing>
                <wp:inline distT="0" distB="0" distL="114300" distR="114300">
                  <wp:extent cx="4065270" cy="2145665"/>
                  <wp:effectExtent l="0" t="0" r="1143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65270" cy="2145665"/>
                          </a:xfrm>
                          <a:prstGeom prst="rect">
                            <a:avLst/>
                          </a:prstGeom>
                          <a:noFill/>
                          <a:ln>
                            <a:noFill/>
                          </a:ln>
                        </pic:spPr>
                      </pic:pic>
                    </a:graphicData>
                  </a:graphic>
                </wp:inline>
              </w:drawing>
            </w:r>
          </w:p>
          <w:p>
            <w:pPr>
              <w:numPr>
                <w:ilvl w:val="0"/>
                <w:numId w:val="0"/>
              </w:numPr>
              <w:overflowPunct w:val="0"/>
              <w:autoSpaceDE w:val="0"/>
              <w:autoSpaceDN w:val="0"/>
              <w:adjustRightInd w:val="0"/>
              <w:spacing w:after="0" w:line="240" w:lineRule="auto"/>
              <w:jc w:val="center"/>
              <w:rPr>
                <w:rFonts w:hint="default"/>
                <w:lang w:val="en-US" w:eastAsia="zh-CN"/>
              </w:rPr>
            </w:pPr>
            <w:r>
              <w:drawing>
                <wp:inline distT="0" distB="0" distL="114300" distR="114300">
                  <wp:extent cx="4336415" cy="1066165"/>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36415" cy="1066165"/>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discussion in this paper is based on the agreements above.</w:t>
      </w:r>
    </w:p>
    <w:p>
      <w:pPr>
        <w:pStyle w:val="28"/>
        <w:jc w:val="both"/>
        <w:rPr>
          <w:rFonts w:hint="default" w:eastAsia="宋体"/>
          <w:lang w:val="en-US" w:eastAsia="zh-CN"/>
        </w:rPr>
      </w:pPr>
      <w:r>
        <w:t>2</w:t>
      </w:r>
      <w:r>
        <w:tab/>
      </w:r>
      <w:r>
        <w:rPr>
          <w:rFonts w:hint="eastAsia"/>
          <w:lang w:val="en-US" w:eastAsia="zh-CN"/>
        </w:rPr>
        <w:t>RLM requirements for IAB MTs</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As to which RLM requirements need to be relaxed, we propose to consider the following.</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The evaluation period of IS and OOS can be extended since for fixed IAB MTs, the channel condition should be better compared to R15 UEs. Extending the evaluation can be done by multiplying a scalar to the evaluation period for UEs. There are 4 tables which need to be altered, namely, Table Table 12.3.1.2.2-1 and Table 12.3.1.2.2-2 for SSB based evaluations and Table 12.3.1.3.2-1 and Table 12.3.1.3.2-2 for CSI-RS based evaluations. We propose to have a same scaling factor for SSB based and CSI-RS based evaluations.</w:t>
      </w:r>
    </w:p>
    <w:p>
      <w:pPr>
        <w:pStyle w:val="36"/>
        <w:rPr>
          <w:rFonts w:hint="eastAsia"/>
          <w:lang w:val="en-US" w:eastAsia="zh-CN"/>
        </w:rPr>
      </w:pPr>
      <w:r>
        <w:rPr>
          <w:rFonts w:hint="eastAsia" w:eastAsia="宋体" w:cs="v4.2.0"/>
          <w:sz w:val="22"/>
          <w:szCs w:val="22"/>
          <w:vertAlign w:val="baseline"/>
          <w:lang w:val="en-US" w:eastAsia="zh-CN"/>
        </w:rPr>
        <w:t>Extend the evaluation period of IS and OOS by multiplying K to the evaluation period for UEs</w:t>
      </w:r>
      <w:r>
        <w:rPr>
          <w:rFonts w:hint="eastAsia" w:eastAsia="宋体"/>
          <w:sz w:val="22"/>
          <w:szCs w:val="22"/>
          <w:lang w:val="en-US" w:eastAsia="zh-CN"/>
        </w:rPr>
        <w:t xml:space="preserve">. </w:t>
      </w:r>
    </w:p>
    <w:p>
      <w:pPr>
        <w:pStyle w:val="36"/>
        <w:rPr>
          <w:rFonts w:hint="eastAsia"/>
          <w:lang w:val="en-US" w:eastAsia="zh-CN"/>
        </w:rPr>
      </w:pPr>
      <w:r>
        <w:rPr>
          <w:rFonts w:hint="eastAsia" w:eastAsia="宋体" w:cs="v4.2.0"/>
          <w:sz w:val="22"/>
          <w:szCs w:val="22"/>
          <w:vertAlign w:val="baseline"/>
          <w:lang w:val="en-US" w:eastAsia="zh-CN"/>
        </w:rPr>
        <w:t>Different values of K is to be used for FR1 and FR2 since in FR2 for SSB based evaluation, there is another scaling factor N for beam sweeping.</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For instance, the SSB based evaluation period in FR1 can be extended by a factor of K</w:t>
      </w:r>
      <w:r>
        <w:rPr>
          <w:rFonts w:hint="eastAsia" w:eastAsia="宋体" w:cs="v4.2.0"/>
          <w:sz w:val="22"/>
          <w:szCs w:val="22"/>
          <w:vertAlign w:val="subscript"/>
          <w:lang w:val="en-US" w:eastAsia="zh-CN"/>
        </w:rPr>
        <w:t>1</w:t>
      </w:r>
      <w:r>
        <w:rPr>
          <w:rFonts w:hint="eastAsia" w:eastAsia="宋体" w:cs="v4.2.0"/>
          <w:sz w:val="22"/>
          <w:szCs w:val="22"/>
          <w:vertAlign w:val="baseline"/>
          <w:lang w:val="en-US" w:eastAsia="zh-CN"/>
        </w:rPr>
        <w:t>:</w:t>
      </w:r>
    </w:p>
    <w:p>
      <w:pPr>
        <w:keepNext/>
        <w:keepLines/>
        <w:spacing w:before="60"/>
        <w:jc w:val="center"/>
        <w:rPr>
          <w:rFonts w:ascii="Arial" w:hAnsi="Arial" w:eastAsia="宋体"/>
          <w:b/>
          <w:kern w:val="0"/>
          <w:sz w:val="20"/>
          <w:szCs w:val="20"/>
        </w:rPr>
      </w:pPr>
      <w:r>
        <w:rPr>
          <w:rFonts w:ascii="Arial" w:hAnsi="Arial" w:eastAsia="宋体"/>
          <w:b/>
          <w:kern w:val="0"/>
          <w:sz w:val="20"/>
          <w:szCs w:val="20"/>
        </w:rPr>
        <w:t>Table</w:t>
      </w:r>
      <w:r>
        <w:rPr>
          <w:rFonts w:hint="eastAsia" w:ascii="Arial" w:hAnsi="Arial" w:eastAsia="宋体"/>
          <w:b/>
          <w:kern w:val="0"/>
          <w:sz w:val="20"/>
          <w:szCs w:val="20"/>
          <w:lang w:val="en-US" w:eastAsia="zh-CN"/>
        </w:rPr>
        <w:t>:</w:t>
      </w:r>
      <w:r>
        <w:rPr>
          <w:rFonts w:ascii="Arial" w:hAnsi="Arial" w:eastAsia="宋体"/>
          <w:b/>
          <w:kern w:val="0"/>
          <w:sz w:val="20"/>
          <w:szCs w:val="20"/>
        </w:rPr>
        <w:t xml:space="preserve"> Evaluation period T</w:t>
      </w:r>
      <w:r>
        <w:rPr>
          <w:rFonts w:ascii="Arial" w:hAnsi="Arial" w:eastAsia="宋体"/>
          <w:b/>
          <w:kern w:val="0"/>
          <w:sz w:val="20"/>
          <w:szCs w:val="20"/>
          <w:vertAlign w:val="subscript"/>
        </w:rPr>
        <w:t>Evaluate_out_SSB</w:t>
      </w:r>
      <w:r>
        <w:rPr>
          <w:rFonts w:ascii="Arial" w:hAnsi="Arial" w:eastAsia="宋体"/>
          <w:b/>
          <w:kern w:val="0"/>
          <w:sz w:val="20"/>
          <w:szCs w:val="20"/>
        </w:rPr>
        <w:t xml:space="preserve"> and T</w:t>
      </w:r>
      <w:r>
        <w:rPr>
          <w:rFonts w:ascii="Arial" w:hAnsi="Arial" w:eastAsia="宋体"/>
          <w:b/>
          <w:kern w:val="0"/>
          <w:sz w:val="20"/>
          <w:szCs w:val="20"/>
          <w:vertAlign w:val="subscript"/>
        </w:rPr>
        <w:t>Evaluate_in_SSB</w:t>
      </w:r>
      <w:r>
        <w:rPr>
          <w:rFonts w:ascii="Arial" w:hAnsi="Arial" w:eastAsia="宋体"/>
          <w:b/>
          <w:kern w:val="0"/>
          <w:sz w:val="20"/>
          <w:szCs w:val="20"/>
        </w:rPr>
        <w:t xml:space="preserve"> for FR1</w:t>
      </w:r>
    </w:p>
    <w:tbl>
      <w:tblPr>
        <w:tblStyle w:val="18"/>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kern w:val="0"/>
                <w:sz w:val="18"/>
                <w:szCs w:val="20"/>
              </w:rPr>
            </w:pPr>
            <w:bookmarkStart w:id="5" w:name="_Hlk513850563"/>
            <w:r>
              <w:rPr>
                <w:rFonts w:ascii="Arial" w:hAnsi="Arial" w:eastAsia="宋体"/>
                <w:b/>
                <w:kern w:val="0"/>
                <w:sz w:val="18"/>
                <w:szCs w:val="20"/>
              </w:rPr>
              <w:t>Configuration</w:t>
            </w:r>
          </w:p>
        </w:tc>
        <w:tc>
          <w:tcPr>
            <w:tcW w:w="3260" w:type="dxa"/>
            <w:shd w:val="clear" w:color="auto" w:fill="auto"/>
          </w:tcPr>
          <w:p>
            <w:pPr>
              <w:keepNext/>
              <w:keepLines/>
              <w:spacing w:after="0"/>
              <w:jc w:val="center"/>
              <w:rPr>
                <w:rFonts w:ascii="Arial" w:hAnsi="Arial" w:eastAsia="宋体"/>
                <w:b/>
                <w:kern w:val="0"/>
                <w:sz w:val="18"/>
                <w:szCs w:val="20"/>
              </w:rPr>
            </w:pPr>
            <w:r>
              <w:rPr>
                <w:rFonts w:ascii="Arial" w:hAnsi="Arial" w:eastAsia="宋体"/>
                <w:b/>
                <w:kern w:val="0"/>
                <w:sz w:val="18"/>
                <w:szCs w:val="20"/>
              </w:rPr>
              <w:t>T</w:t>
            </w:r>
            <w:r>
              <w:rPr>
                <w:rFonts w:ascii="Arial" w:hAnsi="Arial" w:eastAsia="宋体"/>
                <w:b/>
                <w:kern w:val="0"/>
                <w:sz w:val="18"/>
                <w:szCs w:val="20"/>
                <w:vertAlign w:val="subscript"/>
              </w:rPr>
              <w:t>Evaluate_out_SSB</w:t>
            </w:r>
            <w:r>
              <w:rPr>
                <w:rFonts w:ascii="Arial" w:hAnsi="Arial" w:eastAsia="宋体"/>
                <w:b/>
                <w:kern w:val="0"/>
                <w:sz w:val="18"/>
                <w:szCs w:val="20"/>
              </w:rPr>
              <w:t xml:space="preserve"> (ms) </w:t>
            </w:r>
          </w:p>
        </w:tc>
        <w:tc>
          <w:tcPr>
            <w:tcW w:w="3309" w:type="dxa"/>
            <w:shd w:val="clear" w:color="auto" w:fill="auto"/>
          </w:tcPr>
          <w:p>
            <w:pPr>
              <w:keepNext/>
              <w:keepLines/>
              <w:spacing w:after="0"/>
              <w:jc w:val="center"/>
              <w:rPr>
                <w:rFonts w:ascii="Arial" w:hAnsi="Arial" w:eastAsia="宋体"/>
                <w:b/>
                <w:kern w:val="0"/>
                <w:sz w:val="18"/>
                <w:szCs w:val="20"/>
              </w:rPr>
            </w:pPr>
            <w:r>
              <w:rPr>
                <w:rFonts w:ascii="Arial" w:hAnsi="Arial" w:eastAsia="宋体"/>
                <w:b/>
                <w:kern w:val="0"/>
                <w:sz w:val="18"/>
                <w:szCs w:val="20"/>
              </w:rPr>
              <w:t>T</w:t>
            </w:r>
            <w:r>
              <w:rPr>
                <w:rFonts w:ascii="Arial" w:hAnsi="Arial" w:eastAsia="宋体"/>
                <w:b/>
                <w:kern w:val="0"/>
                <w:sz w:val="18"/>
                <w:szCs w:val="20"/>
                <w:vertAlign w:val="subscript"/>
              </w:rPr>
              <w:t>Evaluate_in_SSB</w:t>
            </w:r>
            <w:r>
              <w:rPr>
                <w:rFonts w:ascii="Arial" w:hAnsi="Arial" w:eastAsia="宋体"/>
                <w:b/>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Max(200</w:t>
            </w:r>
            <w:r>
              <w:rPr>
                <w:rFonts w:hint="eastAsia" w:ascii="Arial" w:hAnsi="Arial" w:eastAsia="宋体" w:cs="Times New Roman"/>
                <w:sz w:val="18"/>
                <w:highlight w:val="yellow"/>
                <w:lang w:val="en-US" w:eastAsia="zh-CN" w:bidi="ar-SA"/>
              </w:rPr>
              <w:t xml:space="preserve"> </w:t>
            </w:r>
            <w:r>
              <w:rPr>
                <w:rFonts w:ascii="Arial" w:hAnsi="Arial" w:eastAsia="宋体" w:cs="Arial"/>
                <w:sz w:val="18"/>
                <w:szCs w:val="18"/>
                <w:highlight w:val="yellow"/>
                <w:lang w:val="en-GB" w:eastAsia="en-US" w:bidi="ar-SA"/>
              </w:rPr>
              <w:sym w:font="Symbol" w:char="F0B4"/>
            </w:r>
            <w:r>
              <w:rPr>
                <w:rFonts w:hint="eastAsia" w:ascii="Arial" w:hAnsi="Arial" w:eastAsia="宋体" w:cs="Times New Roman"/>
                <w:sz w:val="18"/>
                <w:highlight w:val="yellow"/>
                <w:lang w:val="en-US" w:eastAsia="zh-CN" w:bidi="ar-SA"/>
              </w:rPr>
              <w:t xml:space="preserve"> K</w:t>
            </w:r>
            <w:r>
              <w:rPr>
                <w:rFonts w:hint="eastAsia" w:ascii="Arial" w:hAnsi="Arial" w:eastAsia="宋体" w:cs="Times New Roman"/>
                <w:sz w:val="18"/>
                <w:highlight w:val="yellow"/>
                <w:vertAlign w:val="subscript"/>
                <w:lang w:val="en-US" w:eastAsia="zh-CN" w:bidi="ar-SA"/>
              </w:rPr>
              <w:t>1</w:t>
            </w:r>
            <w:r>
              <w:rPr>
                <w:rFonts w:ascii="Arial" w:hAnsi="Arial" w:eastAsia="宋体" w:cs="Times New Roman"/>
                <w:sz w:val="18"/>
                <w:lang w:val="en-GB" w:eastAsia="en-US" w:bidi="ar-SA"/>
              </w:rPr>
              <w:t xml:space="preserve">, Ceil(10 </w:t>
            </w:r>
            <w:r>
              <w:rPr>
                <w:rFonts w:ascii="Arial" w:hAnsi="Arial" w:eastAsia="宋体" w:cs="Arial"/>
                <w:sz w:val="18"/>
                <w:szCs w:val="18"/>
                <w:highlight w:val="none"/>
                <w:lang w:val="en-GB" w:eastAsia="en-US" w:bidi="ar-SA"/>
              </w:rPr>
              <w:sym w:font="Symbol" w:char="F0B4"/>
            </w:r>
            <w:r>
              <w:rPr>
                <w:rFonts w:ascii="Arial" w:hAnsi="Arial" w:eastAsia="宋体" w:cs="Arial"/>
                <w:sz w:val="18"/>
                <w:szCs w:val="18"/>
                <w:highlight w:val="none"/>
                <w:lang w:val="en-GB" w:eastAsia="en-US" w:bidi="ar-SA"/>
              </w:rPr>
              <w:t xml:space="preserve"> </w:t>
            </w:r>
            <w:r>
              <w:rPr>
                <w:rFonts w:ascii="Arial" w:hAnsi="Arial" w:eastAsia="宋体" w:cs="Times New Roman"/>
                <w:sz w:val="18"/>
                <w:highlight w:val="none"/>
                <w:lang w:val="en-GB" w:eastAsia="en-US" w:bidi="ar-SA"/>
              </w:rPr>
              <w:t>P</w:t>
            </w:r>
            <w:r>
              <w:rPr>
                <w:rFonts w:hint="eastAsia" w:ascii="Arial" w:hAnsi="Arial" w:eastAsia="宋体" w:cs="Times New Roman"/>
                <w:sz w:val="18"/>
                <w:highlight w:val="yellow"/>
                <w:lang w:val="en-US" w:eastAsia="zh-CN" w:bidi="ar-SA"/>
              </w:rPr>
              <w:t xml:space="preserve"> </w:t>
            </w:r>
            <w:r>
              <w:rPr>
                <w:rFonts w:ascii="Arial" w:hAnsi="Arial" w:eastAsia="宋体" w:cs="Arial"/>
                <w:sz w:val="18"/>
                <w:szCs w:val="18"/>
                <w:highlight w:val="yellow"/>
                <w:lang w:val="en-GB" w:eastAsia="en-US" w:bidi="ar-SA"/>
              </w:rPr>
              <w:sym w:font="Symbol" w:char="F0B4"/>
            </w:r>
            <w:r>
              <w:rPr>
                <w:rFonts w:hint="eastAsia" w:ascii="Arial" w:hAnsi="Arial" w:eastAsia="宋体" w:cs="Times New Roman"/>
                <w:sz w:val="18"/>
                <w:highlight w:val="yellow"/>
                <w:lang w:val="en-US" w:eastAsia="zh-CN" w:bidi="ar-SA"/>
              </w:rPr>
              <w:t xml:space="preserve"> K</w:t>
            </w:r>
            <w:r>
              <w:rPr>
                <w:rFonts w:hint="eastAsia" w:ascii="Arial" w:hAnsi="Arial" w:eastAsia="宋体" w:cs="Times New Roman"/>
                <w:sz w:val="18"/>
                <w:highlight w:val="yellow"/>
                <w:vertAlign w:val="subscript"/>
                <w:lang w:val="en-US" w:eastAsia="zh-CN" w:bidi="ar-SA"/>
              </w:rPr>
              <w:t>1</w:t>
            </w:r>
            <w:r>
              <w:rPr>
                <w:rFonts w:ascii="Arial" w:hAnsi="Arial" w:eastAsia="宋体" w:cs="Times New Roman"/>
                <w:sz w:val="18"/>
                <w:lang w:val="en-GB" w:eastAsia="en-US" w:bidi="ar-SA"/>
              </w:rPr>
              <w:t xml:space="preserve">) </w:t>
            </w:r>
            <w:r>
              <w:rPr>
                <w:rFonts w:ascii="Arial" w:hAnsi="Arial" w:eastAsia="宋体" w:cs="Arial"/>
                <w:sz w:val="18"/>
                <w:szCs w:val="18"/>
                <w:lang w:val="en-GB" w:eastAsia="en-US" w:bidi="ar-SA"/>
              </w:rPr>
              <w:sym w:font="Symbol" w:char="F0B4"/>
            </w:r>
            <w:r>
              <w:rPr>
                <w:rFonts w:ascii="Arial" w:hAnsi="Arial" w:eastAsia="宋体" w:cs="Arial"/>
                <w:sz w:val="18"/>
                <w:szCs w:val="18"/>
                <w:lang w:val="en-GB" w:eastAsia="en-US" w:bidi="ar-SA"/>
              </w:rPr>
              <w:t xml:space="preserve"> </w:t>
            </w:r>
            <w:r>
              <w:rPr>
                <w:rFonts w:ascii="Arial" w:hAnsi="Arial" w:eastAsia="宋体" w:cs="Times New Roman"/>
                <w:sz w:val="18"/>
                <w:lang w:val="en-GB" w:eastAsia="en-US" w:bidi="ar-SA"/>
              </w:rPr>
              <w:t>T</w:t>
            </w:r>
            <w:r>
              <w:rPr>
                <w:rFonts w:ascii="Arial" w:hAnsi="Arial" w:eastAsia="宋体" w:cs="Times New Roman"/>
                <w:sz w:val="18"/>
                <w:vertAlign w:val="subscript"/>
                <w:lang w:val="en-GB" w:eastAsia="en-US" w:bidi="ar-SA"/>
              </w:rPr>
              <w:t>SSB</w:t>
            </w:r>
            <w:r>
              <w:rPr>
                <w:rFonts w:ascii="Arial" w:hAnsi="Arial" w:eastAsia="宋体" w:cs="Times New Roman"/>
                <w:sz w:val="18"/>
                <w:lang w:val="en-GB" w:eastAsia="en-US" w:bidi="ar-SA"/>
              </w:rPr>
              <w:t>)</w:t>
            </w:r>
          </w:p>
        </w:tc>
        <w:tc>
          <w:tcPr>
            <w:tcW w:w="3309" w:type="dxa"/>
            <w:shd w:val="clear" w:color="auto" w:fill="auto"/>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Max(100</w:t>
            </w:r>
            <w:r>
              <w:rPr>
                <w:rFonts w:hint="eastAsia" w:ascii="Arial" w:hAnsi="Arial" w:eastAsia="宋体" w:cs="Times New Roman"/>
                <w:sz w:val="18"/>
                <w:highlight w:val="yellow"/>
                <w:lang w:val="en-US" w:eastAsia="zh-CN" w:bidi="ar-SA"/>
              </w:rPr>
              <w:t xml:space="preserve"> </w:t>
            </w:r>
            <w:r>
              <w:rPr>
                <w:rFonts w:ascii="Arial" w:hAnsi="Arial" w:eastAsia="宋体" w:cs="Arial"/>
                <w:sz w:val="18"/>
                <w:szCs w:val="18"/>
                <w:highlight w:val="yellow"/>
                <w:lang w:val="en-GB" w:eastAsia="en-US" w:bidi="ar-SA"/>
              </w:rPr>
              <w:sym w:font="Symbol" w:char="F0B4"/>
            </w:r>
            <w:r>
              <w:rPr>
                <w:rFonts w:hint="eastAsia" w:ascii="Arial" w:hAnsi="Arial" w:eastAsia="宋体" w:cs="Times New Roman"/>
                <w:sz w:val="18"/>
                <w:highlight w:val="yellow"/>
                <w:lang w:val="en-US" w:eastAsia="zh-CN" w:bidi="ar-SA"/>
              </w:rPr>
              <w:t xml:space="preserve"> K</w:t>
            </w:r>
            <w:r>
              <w:rPr>
                <w:rFonts w:hint="eastAsia" w:ascii="Arial" w:hAnsi="Arial" w:eastAsia="宋体" w:cs="Times New Roman"/>
                <w:sz w:val="18"/>
                <w:highlight w:val="yellow"/>
                <w:vertAlign w:val="subscript"/>
                <w:lang w:val="en-US" w:eastAsia="zh-CN" w:bidi="ar-SA"/>
              </w:rPr>
              <w:t>1</w:t>
            </w:r>
            <w:r>
              <w:rPr>
                <w:rFonts w:ascii="Arial" w:hAnsi="Arial" w:eastAsia="宋体" w:cs="Times New Roman"/>
                <w:sz w:val="18"/>
                <w:lang w:val="en-GB" w:eastAsia="en-US" w:bidi="ar-SA"/>
              </w:rPr>
              <w:t xml:space="preserve">, Ceil(5 </w:t>
            </w:r>
            <w:r>
              <w:rPr>
                <w:rFonts w:ascii="Arial" w:hAnsi="Arial" w:eastAsia="宋体" w:cs="Arial"/>
                <w:sz w:val="18"/>
                <w:szCs w:val="18"/>
                <w:highlight w:val="none"/>
                <w:lang w:val="en-GB" w:eastAsia="en-US" w:bidi="ar-SA"/>
              </w:rPr>
              <w:sym w:font="Symbol" w:char="F0B4"/>
            </w:r>
            <w:r>
              <w:rPr>
                <w:rFonts w:ascii="Arial" w:hAnsi="Arial" w:eastAsia="宋体" w:cs="Arial"/>
                <w:sz w:val="18"/>
                <w:szCs w:val="18"/>
                <w:highlight w:val="none"/>
                <w:lang w:val="en-GB" w:eastAsia="en-US" w:bidi="ar-SA"/>
              </w:rPr>
              <w:t xml:space="preserve"> </w:t>
            </w:r>
            <w:r>
              <w:rPr>
                <w:rFonts w:ascii="Arial" w:hAnsi="Arial" w:eastAsia="宋体" w:cs="Times New Roman"/>
                <w:sz w:val="18"/>
                <w:highlight w:val="none"/>
                <w:lang w:val="en-GB" w:eastAsia="en-US" w:bidi="ar-SA"/>
              </w:rPr>
              <w:t>P</w:t>
            </w:r>
            <w:r>
              <w:rPr>
                <w:rFonts w:hint="eastAsia" w:ascii="Arial" w:hAnsi="Arial" w:eastAsia="宋体" w:cs="Times New Roman"/>
                <w:sz w:val="18"/>
                <w:highlight w:val="yellow"/>
                <w:lang w:val="en-US" w:eastAsia="zh-CN" w:bidi="ar-SA"/>
              </w:rPr>
              <w:t xml:space="preserve"> </w:t>
            </w:r>
            <w:r>
              <w:rPr>
                <w:rFonts w:ascii="Arial" w:hAnsi="Arial" w:eastAsia="宋体" w:cs="Arial"/>
                <w:sz w:val="18"/>
                <w:szCs w:val="18"/>
                <w:highlight w:val="yellow"/>
                <w:lang w:val="en-GB" w:eastAsia="en-US" w:bidi="ar-SA"/>
              </w:rPr>
              <w:sym w:font="Symbol" w:char="F0B4"/>
            </w:r>
            <w:r>
              <w:rPr>
                <w:rFonts w:hint="eastAsia" w:ascii="Arial" w:hAnsi="Arial" w:eastAsia="宋体" w:cs="Times New Roman"/>
                <w:sz w:val="18"/>
                <w:highlight w:val="yellow"/>
                <w:lang w:val="en-US" w:eastAsia="zh-CN" w:bidi="ar-SA"/>
              </w:rPr>
              <w:t xml:space="preserve"> K</w:t>
            </w:r>
            <w:r>
              <w:rPr>
                <w:rFonts w:hint="eastAsia" w:ascii="Arial" w:hAnsi="Arial" w:eastAsia="宋体" w:cs="Times New Roman"/>
                <w:sz w:val="18"/>
                <w:highlight w:val="yellow"/>
                <w:vertAlign w:val="subscript"/>
                <w:lang w:val="en-US" w:eastAsia="zh-CN" w:bidi="ar-SA"/>
              </w:rPr>
              <w:t>1</w:t>
            </w:r>
            <w:r>
              <w:rPr>
                <w:rFonts w:ascii="Arial" w:hAnsi="Arial" w:eastAsia="宋体" w:cs="Times New Roman"/>
                <w:sz w:val="18"/>
                <w:lang w:val="en-GB" w:eastAsia="en-US" w:bidi="ar-SA"/>
              </w:rPr>
              <w:t xml:space="preserve">) </w:t>
            </w:r>
            <w:r>
              <w:rPr>
                <w:rFonts w:ascii="Arial" w:hAnsi="Arial" w:eastAsia="宋体" w:cs="Arial"/>
                <w:sz w:val="18"/>
                <w:szCs w:val="18"/>
                <w:lang w:val="en-GB" w:eastAsia="en-US" w:bidi="ar-SA"/>
              </w:rPr>
              <w:sym w:font="Symbol" w:char="F0B4"/>
            </w:r>
            <w:r>
              <w:rPr>
                <w:rFonts w:ascii="Arial" w:hAnsi="Arial" w:eastAsia="宋体" w:cs="Arial"/>
                <w:sz w:val="18"/>
                <w:szCs w:val="18"/>
                <w:lang w:val="en-GB" w:eastAsia="en-US" w:bidi="ar-SA"/>
              </w:rPr>
              <w:t xml:space="preserve"> </w:t>
            </w:r>
            <w:r>
              <w:rPr>
                <w:rFonts w:ascii="Arial" w:hAnsi="Arial" w:eastAsia="宋体" w:cs="Times New Roman"/>
                <w:sz w:val="18"/>
                <w:lang w:val="en-GB" w:eastAsia="en-US" w:bidi="ar-SA"/>
              </w:rPr>
              <w:t>T</w:t>
            </w:r>
            <w:r>
              <w:rPr>
                <w:rFonts w:ascii="Arial" w:hAnsi="Arial" w:eastAsia="宋体" w:cs="Times New Roman"/>
                <w:sz w:val="18"/>
                <w:vertAlign w:val="subscript"/>
                <w:lang w:val="en-GB" w:eastAsia="en-US" w:bidi="ar-SA"/>
              </w:rPr>
              <w:t>SSB</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kern w:val="0"/>
                <w:sz w:val="18"/>
                <w:szCs w:val="20"/>
              </w:rPr>
            </w:pPr>
            <w:r>
              <w:rPr>
                <w:rFonts w:ascii="Arial" w:hAnsi="Arial" w:eastAsia="宋体"/>
                <w:kern w:val="0"/>
                <w:sz w:val="18"/>
                <w:szCs w:val="20"/>
              </w:rPr>
              <w:t>N</w:t>
            </w:r>
            <w:r>
              <w:rPr>
                <w:rFonts w:ascii="Arial" w:hAnsi="Arial" w:eastAsia="Malgun Gothic"/>
                <w:kern w:val="0"/>
                <w:sz w:val="18"/>
                <w:szCs w:val="20"/>
                <w:lang w:eastAsia="ko-KR"/>
              </w:rPr>
              <w:t>OTE</w:t>
            </w:r>
            <w:r>
              <w:rPr>
                <w:rFonts w:ascii="Arial" w:hAnsi="Arial" w:eastAsia="宋体"/>
                <w:kern w:val="0"/>
                <w:sz w:val="18"/>
                <w:szCs w:val="20"/>
              </w:rPr>
              <w:t>:</w:t>
            </w:r>
            <w:r>
              <w:rPr>
                <w:rFonts w:ascii="Arial" w:hAnsi="Arial" w:eastAsia="宋体"/>
                <w:kern w:val="0"/>
                <w:sz w:val="28"/>
                <w:szCs w:val="20"/>
              </w:rPr>
              <w:tab/>
            </w:r>
            <w:r>
              <w:rPr>
                <w:rFonts w:ascii="Arial" w:hAnsi="Arial" w:eastAsia="宋体"/>
                <w:kern w:val="0"/>
                <w:sz w:val="18"/>
                <w:szCs w:val="20"/>
              </w:rPr>
              <w:t>T</w:t>
            </w:r>
            <w:r>
              <w:rPr>
                <w:rFonts w:ascii="Arial" w:hAnsi="Arial" w:eastAsia="宋体"/>
                <w:kern w:val="0"/>
                <w:sz w:val="18"/>
                <w:szCs w:val="20"/>
                <w:vertAlign w:val="subscript"/>
              </w:rPr>
              <w:t>SSB</w:t>
            </w:r>
            <w:r>
              <w:rPr>
                <w:rFonts w:ascii="Arial" w:hAnsi="Arial" w:eastAsia="宋体"/>
                <w:kern w:val="0"/>
                <w:sz w:val="18"/>
                <w:szCs w:val="20"/>
              </w:rPr>
              <w:t xml:space="preserve"> is the periodicity of the SSB configured for RLM.</w:t>
            </w:r>
          </w:p>
        </w:tc>
      </w:tr>
      <w:bookmarkEnd w:id="5"/>
    </w:tbl>
    <w:p>
      <w:pPr>
        <w:rPr>
          <w:rFonts w:hint="default" w:eastAsia="宋体" w:cs="v4.2.0"/>
          <w:sz w:val="22"/>
          <w:szCs w:val="22"/>
          <w:vertAlign w:val="baseline"/>
          <w:lang w:val="en-US" w:eastAsia="zh-CN"/>
        </w:rPr>
      </w:pPr>
    </w:p>
    <w:p>
      <w:pPr>
        <w:pStyle w:val="36"/>
        <w:rPr>
          <w:rFonts w:hint="eastAsia"/>
          <w:lang w:val="en-US" w:eastAsia="zh-CN"/>
        </w:rPr>
      </w:pPr>
      <w:r>
        <w:rPr>
          <w:rFonts w:hint="eastAsia" w:eastAsia="宋体" w:cs="v4.2.0"/>
          <w:sz w:val="22"/>
          <w:szCs w:val="22"/>
          <w:vertAlign w:val="baseline"/>
          <w:lang w:val="en-US" w:eastAsia="zh-CN"/>
        </w:rPr>
        <w:t>N for CSI-RS based RLM requirements in FR2 is omitted since N = 1.</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To summarize our proposal:</w:t>
      </w:r>
    </w:p>
    <w:p>
      <w:pPr>
        <w:pStyle w:val="36"/>
        <w:rPr>
          <w:rFonts w:hint="default" w:eastAsia="宋体" w:cs="v4.2.0"/>
          <w:sz w:val="22"/>
          <w:szCs w:val="22"/>
          <w:vertAlign w:val="baseline"/>
          <w:lang w:val="en-US" w:eastAsia="zh-CN"/>
        </w:rPr>
      </w:pPr>
    </w:p>
    <w:p>
      <w:pPr>
        <w:rPr>
          <w:rFonts w:eastAsia="?? ??"/>
          <w:b/>
          <w:bCs/>
          <w:kern w:val="0"/>
          <w:sz w:val="20"/>
          <w:szCs w:val="20"/>
        </w:rPr>
      </w:pPr>
      <w:r>
        <w:rPr>
          <w:rFonts w:eastAsia="宋体"/>
          <w:b/>
          <w:bCs/>
          <w:kern w:val="0"/>
          <w:sz w:val="20"/>
          <w:szCs w:val="20"/>
        </w:rPr>
        <w:t>T</w:t>
      </w:r>
      <w:r>
        <w:rPr>
          <w:rFonts w:eastAsia="宋体"/>
          <w:b/>
          <w:bCs/>
          <w:kern w:val="0"/>
          <w:sz w:val="20"/>
          <w:szCs w:val="20"/>
          <w:vertAlign w:val="subscript"/>
        </w:rPr>
        <w:t>Evaluate_out_SSB</w:t>
      </w:r>
      <w:r>
        <w:rPr>
          <w:rFonts w:eastAsia="?? ??"/>
          <w:b/>
          <w:bCs/>
          <w:kern w:val="0"/>
          <w:sz w:val="20"/>
          <w:szCs w:val="20"/>
        </w:rPr>
        <w:t xml:space="preserve"> and </w:t>
      </w:r>
      <w:r>
        <w:rPr>
          <w:rFonts w:eastAsia="宋体"/>
          <w:b/>
          <w:bCs/>
          <w:kern w:val="0"/>
          <w:sz w:val="20"/>
          <w:szCs w:val="20"/>
        </w:rPr>
        <w:t>T</w:t>
      </w:r>
      <w:r>
        <w:rPr>
          <w:rFonts w:eastAsia="宋体"/>
          <w:b/>
          <w:bCs/>
          <w:kern w:val="0"/>
          <w:sz w:val="20"/>
          <w:szCs w:val="20"/>
          <w:vertAlign w:val="subscript"/>
        </w:rPr>
        <w:t>Evaluate_in_SSB</w:t>
      </w:r>
      <w:r>
        <w:rPr>
          <w:rFonts w:eastAsia="?? ??"/>
          <w:b/>
          <w:bCs/>
          <w:kern w:val="0"/>
          <w:sz w:val="20"/>
          <w:szCs w:val="20"/>
        </w:rPr>
        <w:t xml:space="preserve"> are defined in Table </w:t>
      </w:r>
      <w:r>
        <w:rPr>
          <w:rFonts w:hint="eastAsia" w:eastAsia="宋体"/>
          <w:b/>
          <w:bCs/>
          <w:kern w:val="0"/>
          <w:sz w:val="20"/>
          <w:szCs w:val="20"/>
          <w:lang w:eastAsia="zh-CN"/>
        </w:rPr>
        <w:t>12.3.1</w:t>
      </w:r>
      <w:r>
        <w:rPr>
          <w:rFonts w:eastAsia="?? ??"/>
          <w:b/>
          <w:bCs/>
          <w:kern w:val="0"/>
          <w:sz w:val="20"/>
          <w:szCs w:val="20"/>
        </w:rPr>
        <w:t>.2.2-1 for FR1</w:t>
      </w:r>
      <w:r>
        <w:rPr>
          <w:rFonts w:hint="eastAsia" w:eastAsia="宋体"/>
          <w:b/>
          <w:bCs/>
          <w:kern w:val="0"/>
          <w:sz w:val="20"/>
          <w:szCs w:val="20"/>
          <w:lang w:val="en-US" w:eastAsia="zh-CN"/>
        </w:rPr>
        <w:t xml:space="preserve">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eastAsia="?? ??"/>
          <w:b/>
          <w:bCs/>
          <w:kern w:val="0"/>
          <w:sz w:val="20"/>
          <w:szCs w:val="20"/>
        </w:rPr>
        <w:t>.</w:t>
      </w:r>
    </w:p>
    <w:p>
      <w:pPr>
        <w:rPr>
          <w:rFonts w:eastAsia="?? ??"/>
          <w:b/>
          <w:bCs/>
          <w:kern w:val="0"/>
          <w:sz w:val="20"/>
          <w:szCs w:val="20"/>
        </w:rPr>
      </w:pPr>
      <w:r>
        <w:rPr>
          <w:rFonts w:eastAsia="宋体"/>
          <w:b/>
          <w:bCs/>
          <w:kern w:val="0"/>
          <w:sz w:val="20"/>
          <w:szCs w:val="20"/>
        </w:rPr>
        <w:t>T</w:t>
      </w:r>
      <w:r>
        <w:rPr>
          <w:rFonts w:eastAsia="宋体"/>
          <w:b/>
          <w:bCs/>
          <w:kern w:val="0"/>
          <w:sz w:val="20"/>
          <w:szCs w:val="20"/>
          <w:vertAlign w:val="subscript"/>
        </w:rPr>
        <w:t>Evaluate_out_SSB</w:t>
      </w:r>
      <w:r>
        <w:rPr>
          <w:rFonts w:eastAsia="?? ??"/>
          <w:b/>
          <w:bCs/>
          <w:kern w:val="0"/>
          <w:sz w:val="20"/>
          <w:szCs w:val="20"/>
        </w:rPr>
        <w:t xml:space="preserve"> and </w:t>
      </w:r>
      <w:r>
        <w:rPr>
          <w:rFonts w:eastAsia="宋体"/>
          <w:b/>
          <w:bCs/>
          <w:kern w:val="0"/>
          <w:sz w:val="20"/>
          <w:szCs w:val="20"/>
        </w:rPr>
        <w:t>T</w:t>
      </w:r>
      <w:r>
        <w:rPr>
          <w:rFonts w:eastAsia="宋体"/>
          <w:b/>
          <w:bCs/>
          <w:kern w:val="0"/>
          <w:sz w:val="20"/>
          <w:szCs w:val="20"/>
          <w:vertAlign w:val="subscript"/>
        </w:rPr>
        <w:t>Evaluate_in_SSB</w:t>
      </w:r>
      <w:r>
        <w:rPr>
          <w:rFonts w:eastAsia="?? ??"/>
          <w:b/>
          <w:bCs/>
          <w:kern w:val="0"/>
          <w:sz w:val="20"/>
          <w:szCs w:val="20"/>
        </w:rPr>
        <w:t xml:space="preserve"> are defined in Table </w:t>
      </w:r>
      <w:r>
        <w:rPr>
          <w:rFonts w:hint="eastAsia" w:eastAsia="宋体"/>
          <w:b/>
          <w:bCs/>
          <w:kern w:val="0"/>
          <w:sz w:val="20"/>
          <w:szCs w:val="20"/>
          <w:lang w:eastAsia="zh-CN"/>
        </w:rPr>
        <w:t>12.3.1</w:t>
      </w:r>
      <w:r>
        <w:rPr>
          <w:rFonts w:eastAsia="?? ??"/>
          <w:b/>
          <w:bCs/>
          <w:kern w:val="0"/>
          <w:sz w:val="20"/>
          <w:szCs w:val="20"/>
        </w:rPr>
        <w:t>.2.2-2 for FR2 with scaling factor N=</w:t>
      </w:r>
      <w:r>
        <w:rPr>
          <w:rFonts w:hint="eastAsia" w:eastAsia="宋体"/>
          <w:b/>
          <w:bCs/>
          <w:kern w:val="0"/>
          <w:sz w:val="20"/>
          <w:szCs w:val="20"/>
          <w:lang w:val="en-US" w:eastAsia="zh-CN"/>
        </w:rPr>
        <w:t xml:space="preserve">8 and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4</w:t>
      </w:r>
      <w:r>
        <w:rPr>
          <w:rFonts w:eastAsia="?? ??"/>
          <w:b/>
          <w:bCs/>
          <w:kern w:val="0"/>
          <w:sz w:val="20"/>
          <w:szCs w:val="20"/>
        </w:rPr>
        <w:t>.</w:t>
      </w: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.2.2-1: Evaluation period T</w:t>
      </w:r>
      <w:r>
        <w:rPr>
          <w:rFonts w:ascii="Arial" w:hAnsi="Arial" w:eastAsia="宋体"/>
          <w:b/>
          <w:bCs/>
          <w:kern w:val="0"/>
          <w:sz w:val="20"/>
          <w:szCs w:val="20"/>
          <w:vertAlign w:val="subscript"/>
        </w:rPr>
        <w:t>Evaluate_out_SSB</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Evaluate_in_SSB</w:t>
      </w:r>
      <w:r>
        <w:rPr>
          <w:rFonts w:ascii="Arial" w:hAnsi="Arial" w:eastAsia="宋体"/>
          <w:b/>
          <w:bCs/>
          <w:kern w:val="0"/>
          <w:sz w:val="20"/>
          <w:szCs w:val="20"/>
        </w:rPr>
        <w:t xml:space="preserve"> for FR1</w:t>
      </w:r>
    </w:p>
    <w:tbl>
      <w:tblPr>
        <w:tblStyle w:val="18"/>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Evaluate_out_SSB</w:t>
            </w:r>
            <w:r>
              <w:rPr>
                <w:rFonts w:ascii="Arial" w:hAnsi="Arial" w:eastAsia="宋体"/>
                <w:b/>
                <w:bCs/>
                <w:kern w:val="0"/>
                <w:sz w:val="18"/>
                <w:szCs w:val="20"/>
              </w:rPr>
              <w:t xml:space="preserve"> (ms) </w:t>
            </w:r>
          </w:p>
        </w:tc>
        <w:tc>
          <w:tcPr>
            <w:tcW w:w="330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Evaluate_in_SSB</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Max(200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Ceil(10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c>
          <w:tcPr>
            <w:tcW w:w="3309"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Max(100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Ceil(5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SSB</w:t>
            </w:r>
            <w:r>
              <w:rPr>
                <w:rFonts w:ascii="Arial" w:hAnsi="Arial" w:eastAsia="宋体"/>
                <w:b/>
                <w:bCs/>
                <w:kern w:val="0"/>
                <w:sz w:val="18"/>
                <w:szCs w:val="20"/>
              </w:rPr>
              <w:t xml:space="preserve"> is the periodicity of the SSB configured for RLM.</w:t>
            </w:r>
          </w:p>
        </w:tc>
      </w:tr>
    </w:tbl>
    <w:p>
      <w:pPr>
        <w:rPr>
          <w:rFonts w:eastAsia="?? ??"/>
          <w:b/>
          <w:bCs/>
          <w:kern w:val="0"/>
          <w:sz w:val="20"/>
          <w:szCs w:val="20"/>
        </w:rPr>
      </w:pP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.2.2-2: Evaluation period T</w:t>
      </w:r>
      <w:r>
        <w:rPr>
          <w:rFonts w:ascii="Arial" w:hAnsi="Arial" w:eastAsia="宋体"/>
          <w:b/>
          <w:bCs/>
          <w:kern w:val="0"/>
          <w:sz w:val="20"/>
          <w:szCs w:val="20"/>
          <w:vertAlign w:val="subscript"/>
        </w:rPr>
        <w:t>Evaluate_out_SSB</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Evaluate_in_SSB</w:t>
      </w:r>
      <w:r>
        <w:rPr>
          <w:rFonts w:ascii="Arial" w:hAnsi="Arial" w:eastAsia="宋体"/>
          <w:b/>
          <w:bCs/>
          <w:kern w:val="0"/>
          <w:sz w:val="20"/>
          <w:szCs w:val="20"/>
        </w:rPr>
        <w:t xml:space="preserve"> for FR2</w:t>
      </w:r>
    </w:p>
    <w:tbl>
      <w:tblPr>
        <w:tblStyle w:val="18"/>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bCs/>
                <w:kern w:val="0"/>
                <w:sz w:val="18"/>
                <w:szCs w:val="20"/>
              </w:rPr>
            </w:pPr>
            <w:bookmarkStart w:id="6" w:name="_Hlk513850590"/>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Evaluate_out_SSB</w:t>
            </w:r>
            <w:r>
              <w:rPr>
                <w:rFonts w:ascii="Arial" w:hAnsi="Arial" w:eastAsia="宋体"/>
                <w:b/>
                <w:bCs/>
                <w:kern w:val="0"/>
                <w:sz w:val="18"/>
                <w:szCs w:val="20"/>
              </w:rPr>
              <w:t xml:space="preserve"> (ms) </w:t>
            </w:r>
          </w:p>
        </w:tc>
        <w:tc>
          <w:tcPr>
            <w:tcW w:w="330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Evaluate_in_SSB</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Max(200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Ceil(10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N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c>
          <w:tcPr>
            <w:tcW w:w="3309"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Max(100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Ceil(5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N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SSB</w:t>
            </w:r>
            <w:r>
              <w:rPr>
                <w:rFonts w:ascii="Arial" w:hAnsi="Arial" w:eastAsia="宋体"/>
                <w:b/>
                <w:bCs/>
                <w:kern w:val="0"/>
                <w:sz w:val="18"/>
                <w:szCs w:val="20"/>
              </w:rPr>
              <w:t xml:space="preserve"> is the periodicity of the SSB configured for RLM.</w:t>
            </w:r>
          </w:p>
        </w:tc>
      </w:tr>
      <w:bookmarkEnd w:id="6"/>
    </w:tbl>
    <w:p>
      <w:pPr>
        <w:rPr>
          <w:rFonts w:hint="default" w:eastAsia="?? ??"/>
          <w:b/>
          <w:bCs/>
          <w:kern w:val="0"/>
          <w:sz w:val="20"/>
          <w:szCs w:val="20"/>
          <w:lang w:val="en-US" w:eastAsia="zh-CN"/>
        </w:rPr>
      </w:pPr>
    </w:p>
    <w:p>
      <w:pPr>
        <w:spacing w:after="180"/>
        <w:ind w:left="568" w:hanging="284"/>
        <w:rPr>
          <w:rFonts w:ascii="Times New Roman" w:hAnsi="Times New Roman" w:eastAsia="宋体" w:cs="Times New Roman"/>
          <w:b/>
          <w:bCs/>
          <w:lang w:val="en-GB" w:eastAsia="en-US" w:bidi="ar-SA"/>
        </w:rPr>
      </w:pPr>
      <w:r>
        <w:rPr>
          <w:rFonts w:ascii="Times New Roman" w:hAnsi="Times New Roman" w:eastAsia="宋体" w:cs="Times New Roman"/>
          <w:b/>
          <w:bCs/>
          <w:lang w:val="en-GB" w:eastAsia="en-US" w:bidi="ar-SA"/>
        </w:rPr>
        <w:t>T</w:t>
      </w:r>
      <w:r>
        <w:rPr>
          <w:rFonts w:ascii="Times New Roman" w:hAnsi="Times New Roman" w:eastAsia="宋体" w:cs="Times New Roman"/>
          <w:b/>
          <w:bCs/>
          <w:vertAlign w:val="subscript"/>
          <w:lang w:val="en-GB" w:eastAsia="en-US" w:bidi="ar-SA"/>
        </w:rPr>
        <w:t>Evaluate_out_CSI-RS</w:t>
      </w:r>
      <w:r>
        <w:rPr>
          <w:rFonts w:ascii="Times New Roman" w:hAnsi="Times New Roman" w:eastAsia="宋体" w:cs="Times New Roman"/>
          <w:b/>
          <w:bCs/>
          <w:lang w:val="en-GB" w:eastAsia="en-US" w:bidi="ar-SA"/>
        </w:rPr>
        <w:t xml:space="preserve"> and T</w:t>
      </w:r>
      <w:r>
        <w:rPr>
          <w:rFonts w:ascii="Times New Roman" w:hAnsi="Times New Roman" w:eastAsia="宋体" w:cs="Times New Roman"/>
          <w:b/>
          <w:bCs/>
          <w:vertAlign w:val="subscript"/>
          <w:lang w:val="en-GB" w:eastAsia="en-US" w:bidi="ar-SA"/>
        </w:rPr>
        <w:t>Evaluate_in_CSI-RS</w:t>
      </w:r>
      <w:r>
        <w:rPr>
          <w:rFonts w:ascii="Times New Roman" w:hAnsi="Times New Roman" w:eastAsia="宋体" w:cs="Times New Roman"/>
          <w:b/>
          <w:bCs/>
          <w:lang w:val="en-GB" w:eastAsia="en-US" w:bidi="ar-SA"/>
        </w:rPr>
        <w:t xml:space="preserve"> are defined in Table </w:t>
      </w:r>
      <w:r>
        <w:rPr>
          <w:rFonts w:hint="eastAsia" w:eastAsia="宋体" w:cs="Times New Roman"/>
          <w:b/>
          <w:bCs/>
          <w:lang w:val="en-GB" w:eastAsia="zh-CN" w:bidi="ar-SA"/>
        </w:rPr>
        <w:t>12.3.1</w:t>
      </w:r>
      <w:r>
        <w:rPr>
          <w:rFonts w:ascii="Times New Roman" w:hAnsi="Times New Roman" w:eastAsia="宋体" w:cs="Times New Roman"/>
          <w:b/>
          <w:bCs/>
          <w:lang w:val="en-GB" w:eastAsia="en-US" w:bidi="ar-SA"/>
        </w:rPr>
        <w:t>.3.2-1 for FR1</w:t>
      </w:r>
      <w:r>
        <w:rPr>
          <w:rFonts w:hint="eastAsia" w:eastAsia="宋体"/>
          <w:b/>
          <w:bCs/>
          <w:kern w:val="0"/>
          <w:sz w:val="20"/>
          <w:szCs w:val="20"/>
          <w:lang w:val="en-US" w:eastAsia="zh-CN"/>
        </w:rPr>
        <w:t xml:space="preserve">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ascii="Times New Roman" w:hAnsi="Times New Roman" w:eastAsia="宋体" w:cs="Times New Roman"/>
          <w:b/>
          <w:bCs/>
          <w:lang w:val="en-GB" w:eastAsia="en-US" w:bidi="ar-SA"/>
        </w:rPr>
        <w:t>.</w:t>
      </w:r>
    </w:p>
    <w:p>
      <w:pPr>
        <w:rPr>
          <w:rFonts w:hint="default" w:eastAsia="?? ??"/>
          <w:b/>
          <w:bCs/>
          <w:kern w:val="0"/>
          <w:sz w:val="20"/>
          <w:szCs w:val="20"/>
          <w:lang w:val="en-US" w:eastAsia="zh-CN"/>
        </w:rPr>
      </w:pPr>
      <w:r>
        <w:rPr>
          <w:rFonts w:ascii="Times New Roman" w:hAnsi="Times New Roman" w:eastAsia="宋体" w:cs="Times New Roman"/>
          <w:b/>
          <w:bCs/>
          <w:lang w:val="en-GB" w:eastAsia="en-US" w:bidi="ar-SA"/>
        </w:rPr>
        <w:t>-</w:t>
      </w:r>
      <w:r>
        <w:rPr>
          <w:rFonts w:ascii="Times New Roman" w:hAnsi="Times New Roman" w:eastAsia="宋体" w:cs="Times New Roman"/>
          <w:b/>
          <w:bCs/>
          <w:lang w:val="en-GB" w:eastAsia="en-US" w:bidi="ar-SA"/>
        </w:rPr>
        <w:tab/>
      </w:r>
      <w:r>
        <w:rPr>
          <w:rFonts w:ascii="Times New Roman" w:hAnsi="Times New Roman" w:eastAsia="宋体" w:cs="Times New Roman"/>
          <w:b/>
          <w:bCs/>
          <w:lang w:val="en-GB" w:eastAsia="en-US" w:bidi="ar-SA"/>
        </w:rPr>
        <w:t>T</w:t>
      </w:r>
      <w:r>
        <w:rPr>
          <w:rFonts w:ascii="Times New Roman" w:hAnsi="Times New Roman" w:eastAsia="宋体" w:cs="Times New Roman"/>
          <w:b/>
          <w:bCs/>
          <w:vertAlign w:val="subscript"/>
          <w:lang w:val="en-GB" w:eastAsia="en-US" w:bidi="ar-SA"/>
        </w:rPr>
        <w:t>Evaluate_out_CSI-RS</w:t>
      </w:r>
      <w:r>
        <w:rPr>
          <w:rFonts w:ascii="Times New Roman" w:hAnsi="Times New Roman" w:eastAsia="宋体" w:cs="Times New Roman"/>
          <w:b/>
          <w:bCs/>
          <w:lang w:val="en-GB" w:eastAsia="en-US" w:bidi="ar-SA"/>
        </w:rPr>
        <w:t xml:space="preserve"> and T</w:t>
      </w:r>
      <w:r>
        <w:rPr>
          <w:rFonts w:ascii="Times New Roman" w:hAnsi="Times New Roman" w:eastAsia="宋体" w:cs="Times New Roman"/>
          <w:b/>
          <w:bCs/>
          <w:vertAlign w:val="subscript"/>
          <w:lang w:val="en-GB" w:eastAsia="en-US" w:bidi="ar-SA"/>
        </w:rPr>
        <w:t>Evaluate_in_CSI-RS</w:t>
      </w:r>
      <w:r>
        <w:rPr>
          <w:rFonts w:ascii="Times New Roman" w:hAnsi="Times New Roman" w:eastAsia="宋体" w:cs="Times New Roman"/>
          <w:b/>
          <w:bCs/>
          <w:lang w:val="en-GB" w:eastAsia="en-US" w:bidi="ar-SA"/>
        </w:rPr>
        <w:t xml:space="preserve"> are defined in Table </w:t>
      </w:r>
      <w:r>
        <w:rPr>
          <w:rFonts w:hint="eastAsia" w:eastAsia="宋体" w:cs="Times New Roman"/>
          <w:b/>
          <w:bCs/>
          <w:lang w:val="en-GB" w:eastAsia="zh-CN" w:bidi="ar-SA"/>
        </w:rPr>
        <w:t>12.3.1</w:t>
      </w:r>
      <w:r>
        <w:rPr>
          <w:rFonts w:ascii="Times New Roman" w:hAnsi="Times New Roman" w:eastAsia="宋体" w:cs="Times New Roman"/>
          <w:b/>
          <w:bCs/>
          <w:lang w:val="en-GB" w:eastAsia="en-US" w:bidi="ar-SA"/>
        </w:rPr>
        <w:t xml:space="preserve">.3.2-2 for FR2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ascii="Times New Roman" w:hAnsi="Times New Roman" w:eastAsia="宋体" w:cs="Times New Roman"/>
          <w:b/>
          <w:bCs/>
          <w:lang w:val="en-GB" w:eastAsia="en-US" w:bidi="ar-SA"/>
        </w:rPr>
        <w:t>.</w:t>
      </w: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.3.2-1: Evaluation period T</w:t>
      </w:r>
      <w:r>
        <w:rPr>
          <w:rFonts w:ascii="Arial" w:hAnsi="Arial" w:eastAsia="宋体"/>
          <w:b/>
          <w:bCs/>
          <w:kern w:val="0"/>
          <w:sz w:val="20"/>
          <w:szCs w:val="20"/>
          <w:vertAlign w:val="subscript"/>
        </w:rPr>
        <w:t>Evaluate_out_CSI-RS</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Evaluate_in_CSI-RS</w:t>
      </w:r>
      <w:r>
        <w:rPr>
          <w:rFonts w:ascii="Arial" w:hAnsi="Arial" w:eastAsia="宋体"/>
          <w:b/>
          <w:bCs/>
          <w:kern w:val="0"/>
          <w:sz w:val="20"/>
          <w:szCs w:val="20"/>
        </w:rPr>
        <w:t xml:space="preserve"> for FR1</w:t>
      </w:r>
    </w:p>
    <w:tbl>
      <w:tblPr>
        <w:tblStyle w:val="1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Evaluate_out_CSI-RS</w:t>
            </w:r>
            <w:r>
              <w:rPr>
                <w:rFonts w:ascii="Arial" w:hAnsi="Arial" w:eastAsia="宋体"/>
                <w:b/>
                <w:bCs/>
                <w:kern w:val="0"/>
                <w:sz w:val="18"/>
                <w:szCs w:val="20"/>
              </w:rPr>
              <w:t xml:space="preserve"> (ms) </w:t>
            </w:r>
          </w:p>
        </w:tc>
        <w:tc>
          <w:tcPr>
            <w:tcW w:w="364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Evaluate_in_CSI-RS</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v4.2.0"/>
                <w:b/>
                <w:bCs/>
                <w:sz w:val="18"/>
                <w:lang w:val="en-GB" w:eastAsia="en-US" w:bidi="ar-SA"/>
              </w:rPr>
              <w:t>Max(200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en-GB" w:eastAsia="en-US" w:bidi="ar-SA"/>
              </w:rPr>
              <w:t>, Ceil(M</w:t>
            </w:r>
            <w:r>
              <w:rPr>
                <w:rFonts w:ascii="Arial" w:hAnsi="Arial" w:eastAsia="宋体" w:cs="v4.2.0"/>
                <w:b/>
                <w:bCs/>
                <w:sz w:val="18"/>
                <w:vertAlign w:val="subscript"/>
                <w:lang w:val="en-GB" w:eastAsia="en-US" w:bidi="ar-SA"/>
              </w:rPr>
              <w:t>out</w:t>
            </w:r>
            <w:r>
              <w:rPr>
                <w:rFonts w:ascii="Arial" w:hAnsi="Arial" w:eastAsia="宋体" w:cs="Arial"/>
                <w:b/>
                <w:bCs/>
                <w:sz w:val="18"/>
                <w:lang w:val="en-GB"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en-GB" w:eastAsia="en-US" w:bidi="ar-SA"/>
              </w:rPr>
              <w:t>)</w:t>
            </w:r>
            <w:r>
              <w:rPr>
                <w:rFonts w:ascii="Arial" w:hAnsi="Arial" w:eastAsia="宋体" w:cs="Arial"/>
                <w:b/>
                <w:bCs/>
                <w:sz w:val="18"/>
                <w:lang w:val="en-GB" w:eastAsia="en-US" w:bidi="ar-SA"/>
              </w:rPr>
              <w:t>×</w:t>
            </w:r>
            <w:r>
              <w:rPr>
                <w:rFonts w:ascii="Arial" w:hAnsi="Arial" w:eastAsia="宋体" w:cs="v4.2.0"/>
                <w:b/>
                <w:bCs/>
                <w:sz w:val="18"/>
                <w:lang w:val="en-GB" w:eastAsia="en-US" w:bidi="ar-SA"/>
              </w:rPr>
              <w:t>T</w:t>
            </w:r>
            <w:r>
              <w:rPr>
                <w:rFonts w:ascii="Arial" w:hAnsi="Arial" w:eastAsia="宋体" w:cs="v4.2.0"/>
                <w:b/>
                <w:bCs/>
                <w:sz w:val="18"/>
                <w:vertAlign w:val="subscript"/>
                <w:lang w:val="en-GB" w:eastAsia="en-US" w:bidi="ar-SA"/>
              </w:rPr>
              <w:t>CSI-RS</w:t>
            </w:r>
            <w:r>
              <w:rPr>
                <w:rFonts w:ascii="Arial" w:hAnsi="Arial" w:eastAsia="宋体" w:cs="v4.2.0"/>
                <w:b/>
                <w:bCs/>
                <w:sz w:val="18"/>
                <w:lang w:val="en-GB" w:eastAsia="en-US" w:bidi="ar-SA"/>
              </w:rPr>
              <w:t>)</w:t>
            </w:r>
          </w:p>
        </w:tc>
        <w:tc>
          <w:tcPr>
            <w:tcW w:w="3649" w:type="dxa"/>
            <w:shd w:val="clear" w:color="auto" w:fill="auto"/>
          </w:tcPr>
          <w:p>
            <w:pPr>
              <w:keepNext/>
              <w:keepLines/>
              <w:spacing w:after="0"/>
              <w:jc w:val="center"/>
              <w:rPr>
                <w:rFonts w:ascii="Arial" w:hAnsi="Arial" w:eastAsia="宋体" w:cs="Times New Roman"/>
                <w:b/>
                <w:bCs/>
                <w:sz w:val="18"/>
                <w:lang w:val="sv-SE" w:eastAsia="en-US" w:bidi="ar-SA"/>
              </w:rPr>
            </w:pPr>
            <w:r>
              <w:rPr>
                <w:rFonts w:ascii="Arial" w:hAnsi="Arial" w:eastAsia="宋体" w:cs="Times New Roman"/>
                <w:b/>
                <w:bCs/>
                <w:sz w:val="18"/>
                <w:lang w:val="sv-SE" w:eastAsia="en-US" w:bidi="ar-SA"/>
              </w:rPr>
              <w:t>Max(100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sv-SE" w:eastAsia="en-US" w:bidi="ar-SA"/>
              </w:rPr>
              <w:t xml:space="preserve">, </w:t>
            </w:r>
            <w:r>
              <w:rPr>
                <w:rFonts w:ascii="Arial" w:hAnsi="Arial" w:eastAsia="宋体" w:cs="v4.2.0"/>
                <w:b/>
                <w:bCs/>
                <w:sz w:val="18"/>
                <w:lang w:val="sv-SE" w:eastAsia="en-US" w:bidi="ar-SA"/>
              </w:rPr>
              <w:t>Ceil(M</w:t>
            </w:r>
            <w:r>
              <w:rPr>
                <w:rFonts w:ascii="Arial" w:hAnsi="Arial" w:eastAsia="宋体" w:cs="v4.2.0"/>
                <w:b/>
                <w:bCs/>
                <w:sz w:val="18"/>
                <w:vertAlign w:val="subscript"/>
                <w:lang w:val="sv-SE" w:eastAsia="en-US" w:bidi="ar-SA"/>
              </w:rPr>
              <w:t>in</w:t>
            </w:r>
            <w:r>
              <w:rPr>
                <w:rFonts w:ascii="Arial" w:hAnsi="Arial" w:eastAsia="宋体" w:cs="Arial"/>
                <w:b/>
                <w:bCs/>
                <w:sz w:val="18"/>
                <w:lang w:val="sv-SE"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sv-SE" w:eastAsia="en-US" w:bidi="ar-SA"/>
              </w:rPr>
              <w:t>)</w:t>
            </w:r>
            <w:r>
              <w:rPr>
                <w:rFonts w:ascii="Arial" w:hAnsi="Arial" w:eastAsia="宋体" w:cs="Arial"/>
                <w:b/>
                <w:bCs/>
                <w:sz w:val="18"/>
                <w:lang w:val="sv-SE" w:eastAsia="en-US" w:bidi="ar-SA"/>
              </w:rPr>
              <w:t xml:space="preserve"> ×</w:t>
            </w:r>
            <w:r>
              <w:rPr>
                <w:rFonts w:ascii="Arial" w:hAnsi="Arial" w:eastAsia="宋体" w:cs="v4.2.0"/>
                <w:b/>
                <w:bCs/>
                <w:sz w:val="18"/>
                <w:lang w:val="sv-SE" w:eastAsia="en-US" w:bidi="ar-SA"/>
              </w:rPr>
              <w:t xml:space="preserve"> T</w:t>
            </w:r>
            <w:r>
              <w:rPr>
                <w:rFonts w:ascii="Arial" w:hAnsi="Arial" w:eastAsia="宋体" w:cs="v4.2.0"/>
                <w:b/>
                <w:bCs/>
                <w:sz w:val="18"/>
                <w:vertAlign w:val="subscript"/>
                <w:lang w:val="sv-SE" w:eastAsia="en-US" w:bidi="ar-SA"/>
              </w:rPr>
              <w:t>CSI-RS</w:t>
            </w:r>
            <w:r>
              <w:rPr>
                <w:rFonts w:ascii="Arial" w:hAnsi="Arial" w:eastAsia="宋体" w:cs="Times New Roman"/>
                <w:b/>
                <w:bCs/>
                <w:sz w:val="18"/>
                <w:lang w:val="sv-SE"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8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宋体"/>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is the periodicity of the CSI-RS resource configured for RLM. The requirements in this table apply for </w:t>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equal to 5 ms, 10ms, 20 ms or 40 ms.</w:t>
            </w:r>
          </w:p>
        </w:tc>
      </w:tr>
    </w:tbl>
    <w:p>
      <w:pPr>
        <w:rPr>
          <w:rFonts w:eastAsia="?? ??"/>
          <w:b/>
          <w:bCs/>
          <w:kern w:val="0"/>
          <w:sz w:val="20"/>
          <w:szCs w:val="20"/>
        </w:rPr>
      </w:pP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.3.2-2: Evaluation period T</w:t>
      </w:r>
      <w:r>
        <w:rPr>
          <w:rFonts w:ascii="Arial" w:hAnsi="Arial" w:eastAsia="宋体"/>
          <w:b/>
          <w:bCs/>
          <w:kern w:val="0"/>
          <w:sz w:val="20"/>
          <w:szCs w:val="20"/>
          <w:vertAlign w:val="subscript"/>
        </w:rPr>
        <w:t>Evaluate_out_CSI-RS</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Evaluate_in_CSI-RS</w:t>
      </w:r>
      <w:r>
        <w:rPr>
          <w:rFonts w:ascii="Arial" w:hAnsi="Arial" w:eastAsia="宋体"/>
          <w:b/>
          <w:bCs/>
          <w:kern w:val="0"/>
          <w:sz w:val="20"/>
          <w:szCs w:val="20"/>
        </w:rPr>
        <w:t xml:space="preserve"> for FR2</w:t>
      </w:r>
    </w:p>
    <w:tbl>
      <w:tblPr>
        <w:tblStyle w:val="1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0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Evaluate_out_CSI-RS</w:t>
            </w:r>
            <w:r>
              <w:rPr>
                <w:rFonts w:ascii="Arial" w:hAnsi="Arial" w:eastAsia="宋体"/>
                <w:b/>
                <w:bCs/>
                <w:kern w:val="0"/>
                <w:sz w:val="18"/>
                <w:szCs w:val="20"/>
              </w:rPr>
              <w:t xml:space="preserve"> (ms) </w:t>
            </w:r>
          </w:p>
        </w:tc>
        <w:tc>
          <w:tcPr>
            <w:tcW w:w="2961"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Evaluate_in_CSI-RS</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0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v4.2.0"/>
                <w:b/>
                <w:bCs/>
                <w:sz w:val="18"/>
                <w:lang w:val="en-GB" w:eastAsia="en-US" w:bidi="ar-SA"/>
              </w:rPr>
              <w:t>Max(200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en-GB" w:eastAsia="en-US" w:bidi="ar-SA"/>
              </w:rPr>
              <w:t>, Ceil(M</w:t>
            </w:r>
            <w:r>
              <w:rPr>
                <w:rFonts w:ascii="Arial" w:hAnsi="Arial" w:eastAsia="宋体" w:cs="v4.2.0"/>
                <w:b/>
                <w:bCs/>
                <w:sz w:val="18"/>
                <w:vertAlign w:val="subscript"/>
                <w:lang w:val="en-GB" w:eastAsia="en-US" w:bidi="ar-SA"/>
              </w:rPr>
              <w:t>out</w:t>
            </w:r>
            <w:r>
              <w:rPr>
                <w:rFonts w:ascii="Arial" w:hAnsi="Arial" w:eastAsia="宋体" w:cs="Arial"/>
                <w:b/>
                <w:bCs/>
                <w:sz w:val="18"/>
                <w:lang w:val="en-GB"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en-GB" w:eastAsia="en-US" w:bidi="ar-SA"/>
              </w:rPr>
              <w:t>)</w:t>
            </w:r>
            <w:r>
              <w:rPr>
                <w:rFonts w:ascii="Arial" w:hAnsi="Arial" w:eastAsia="宋体" w:cs="Arial"/>
                <w:b/>
                <w:bCs/>
                <w:sz w:val="18"/>
                <w:lang w:val="en-GB" w:eastAsia="en-US" w:bidi="ar-SA"/>
              </w:rPr>
              <w:t>×</w:t>
            </w:r>
            <w:r>
              <w:rPr>
                <w:rFonts w:ascii="Arial" w:hAnsi="Arial" w:eastAsia="宋体" w:cs="v4.2.0"/>
                <w:b/>
                <w:bCs/>
                <w:sz w:val="18"/>
                <w:lang w:val="en-GB" w:eastAsia="en-US" w:bidi="ar-SA"/>
              </w:rPr>
              <w:t>T</w:t>
            </w:r>
            <w:r>
              <w:rPr>
                <w:rFonts w:ascii="Arial" w:hAnsi="Arial" w:eastAsia="宋体" w:cs="v4.2.0"/>
                <w:b/>
                <w:bCs/>
                <w:sz w:val="18"/>
                <w:vertAlign w:val="subscript"/>
                <w:lang w:val="en-GB" w:eastAsia="en-US" w:bidi="ar-SA"/>
              </w:rPr>
              <w:t>CSI-RS</w:t>
            </w:r>
            <w:r>
              <w:rPr>
                <w:rFonts w:ascii="Arial" w:hAnsi="Arial" w:eastAsia="宋体" w:cs="v4.2.0"/>
                <w:b/>
                <w:bCs/>
                <w:sz w:val="18"/>
                <w:lang w:val="en-GB" w:eastAsia="en-US" w:bidi="ar-SA"/>
              </w:rPr>
              <w:t>)</w:t>
            </w:r>
          </w:p>
        </w:tc>
        <w:tc>
          <w:tcPr>
            <w:tcW w:w="2961" w:type="dxa"/>
            <w:shd w:val="clear" w:color="auto" w:fill="auto"/>
          </w:tcPr>
          <w:p>
            <w:pPr>
              <w:keepNext/>
              <w:keepLines/>
              <w:spacing w:after="0"/>
              <w:jc w:val="center"/>
              <w:rPr>
                <w:rFonts w:ascii="Arial" w:hAnsi="Arial" w:eastAsia="宋体" w:cs="Times New Roman"/>
                <w:b/>
                <w:bCs/>
                <w:sz w:val="18"/>
                <w:lang w:val="sv-SE" w:eastAsia="en-US" w:bidi="ar-SA"/>
              </w:rPr>
            </w:pPr>
            <w:r>
              <w:rPr>
                <w:rFonts w:ascii="Arial" w:hAnsi="Arial" w:eastAsia="宋体" w:cs="Times New Roman"/>
                <w:b/>
                <w:bCs/>
                <w:sz w:val="18"/>
                <w:lang w:val="sv-SE" w:eastAsia="en-US" w:bidi="ar-SA"/>
              </w:rPr>
              <w:t>Max(100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sv-SE" w:eastAsia="en-US" w:bidi="ar-SA"/>
              </w:rPr>
              <w:t xml:space="preserve">, </w:t>
            </w:r>
            <w:r>
              <w:rPr>
                <w:rFonts w:ascii="Arial" w:hAnsi="Arial" w:eastAsia="宋体" w:cs="v4.2.0"/>
                <w:b/>
                <w:bCs/>
                <w:sz w:val="18"/>
                <w:lang w:val="sv-SE" w:eastAsia="en-US" w:bidi="ar-SA"/>
              </w:rPr>
              <w:t>Ceil(M</w:t>
            </w:r>
            <w:r>
              <w:rPr>
                <w:rFonts w:ascii="Arial" w:hAnsi="Arial" w:eastAsia="宋体" w:cs="v4.2.0"/>
                <w:b/>
                <w:bCs/>
                <w:sz w:val="18"/>
                <w:vertAlign w:val="subscript"/>
                <w:lang w:val="sv-SE" w:eastAsia="en-US" w:bidi="ar-SA"/>
              </w:rPr>
              <w:t>in</w:t>
            </w:r>
            <w:r>
              <w:rPr>
                <w:rFonts w:ascii="Arial" w:hAnsi="Arial" w:eastAsia="宋体" w:cs="Arial"/>
                <w:b/>
                <w:bCs/>
                <w:sz w:val="18"/>
                <w:lang w:val="sv-SE"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sv-SE" w:eastAsia="en-US" w:bidi="ar-SA"/>
              </w:rPr>
              <w:t>)</w:t>
            </w:r>
            <w:r>
              <w:rPr>
                <w:rFonts w:ascii="Arial" w:hAnsi="Arial" w:eastAsia="宋体" w:cs="Arial"/>
                <w:b/>
                <w:bCs/>
                <w:sz w:val="18"/>
                <w:lang w:val="sv-SE" w:eastAsia="en-US" w:bidi="ar-SA"/>
              </w:rPr>
              <w:t xml:space="preserve"> ×</w:t>
            </w:r>
            <w:r>
              <w:rPr>
                <w:rFonts w:ascii="Arial" w:hAnsi="Arial" w:eastAsia="宋体" w:cs="v4.2.0"/>
                <w:b/>
                <w:bCs/>
                <w:sz w:val="18"/>
                <w:lang w:val="sv-SE" w:eastAsia="en-US" w:bidi="ar-SA"/>
              </w:rPr>
              <w:t xml:space="preserve"> T</w:t>
            </w:r>
            <w:r>
              <w:rPr>
                <w:rFonts w:ascii="Arial" w:hAnsi="Arial" w:eastAsia="宋体" w:cs="v4.2.0"/>
                <w:b/>
                <w:bCs/>
                <w:sz w:val="18"/>
                <w:vertAlign w:val="subscript"/>
                <w:lang w:val="sv-SE" w:eastAsia="en-US" w:bidi="ar-SA"/>
              </w:rPr>
              <w:t>CSI-RS</w:t>
            </w:r>
            <w:r>
              <w:rPr>
                <w:rFonts w:ascii="Arial" w:hAnsi="Arial" w:eastAsia="宋体" w:cs="Times New Roman"/>
                <w:b/>
                <w:bCs/>
                <w:sz w:val="18"/>
                <w:lang w:val="sv-SE"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CSI-RS</w:t>
            </w:r>
            <w:r>
              <w:rPr>
                <w:rFonts w:ascii="Arial" w:hAnsi="Arial" w:eastAsia="宋体"/>
                <w:b/>
                <w:bCs/>
                <w:kern w:val="0"/>
                <w:sz w:val="18"/>
                <w:szCs w:val="20"/>
              </w:rPr>
              <w:t xml:space="preserve"> is the periodicity of the CSI-RS resource configured for RLM. The requirements in this table apply for </w:t>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equal to 5 ms, 10 ms, 20 ms or 40 ms.</w:t>
            </w:r>
          </w:p>
        </w:tc>
      </w:tr>
    </w:tbl>
    <w:p>
      <w:pPr>
        <w:rPr>
          <w:rFonts w:hint="default"/>
          <w:lang w:val="en-US" w:eastAsia="zh-CN"/>
        </w:rPr>
      </w:pPr>
    </w:p>
    <w:p>
      <w:pPr>
        <w:rPr>
          <w:rFonts w:hint="default"/>
          <w:lang w:val="en-US" w:eastAsia="zh-CN"/>
        </w:rPr>
      </w:pPr>
      <w:r>
        <w:rPr>
          <w:rFonts w:hint="eastAsia" w:eastAsia="宋体" w:cs="v4.2.0"/>
          <w:sz w:val="22"/>
          <w:szCs w:val="22"/>
          <w:vertAlign w:val="baseline"/>
          <w:lang w:val="en-US" w:eastAsia="zh-CN"/>
        </w:rPr>
        <w:t>These proposals are also reflected in the TP [3] we prepare.</w:t>
      </w:r>
    </w:p>
    <w:p>
      <w:pPr>
        <w:pStyle w:val="28"/>
        <w:jc w:val="both"/>
      </w:pPr>
      <w:r>
        <w:rPr>
          <w:rFonts w:hint="eastAsia"/>
          <w:lang w:val="en-US" w:eastAsia="zh-CN"/>
        </w:rPr>
        <w:t>3</w:t>
      </w:r>
      <w:r>
        <w:tab/>
      </w:r>
      <w:r>
        <w:t>Conclusion</w:t>
      </w:r>
    </w:p>
    <w:p>
      <w:pPr>
        <w:pStyle w:val="36"/>
        <w:numPr>
          <w:ilvl w:val="0"/>
          <w:numId w:val="0"/>
        </w:numPr>
        <w:ind w:leftChars="0"/>
        <w:rPr>
          <w:rFonts w:hint="eastAsia"/>
          <w:sz w:val="22"/>
          <w:szCs w:val="22"/>
          <w:lang w:val="en-US" w:eastAsia="zh-CN"/>
        </w:rPr>
      </w:pPr>
      <w:r>
        <w:rPr>
          <w:rFonts w:hint="eastAsia"/>
          <w:sz w:val="22"/>
          <w:szCs w:val="22"/>
          <w:lang w:val="en-US" w:eastAsia="zh-CN"/>
        </w:rPr>
        <w:t xml:space="preserve">Proposal 1: </w:t>
      </w:r>
      <w:r>
        <w:rPr>
          <w:rFonts w:hint="eastAsia" w:eastAsia="宋体" w:cs="v4.2.0"/>
          <w:sz w:val="22"/>
          <w:szCs w:val="22"/>
          <w:vertAlign w:val="baseline"/>
          <w:lang w:val="en-US" w:eastAsia="zh-CN"/>
        </w:rPr>
        <w:t>Extend the evaluation period of IS and OOS by multiplying K to the evaluation period for UEs</w:t>
      </w:r>
      <w:r>
        <w:rPr>
          <w:rFonts w:hint="eastAsia" w:eastAsia="宋体"/>
          <w:sz w:val="22"/>
          <w:szCs w:val="22"/>
          <w:lang w:val="en-US" w:eastAsia="zh-CN"/>
        </w:rPr>
        <w:t>.</w:t>
      </w:r>
      <w:r>
        <w:rPr>
          <w:rFonts w:hint="eastAsia"/>
          <w:sz w:val="22"/>
          <w:szCs w:val="22"/>
          <w:lang w:val="en-US" w:eastAsia="zh-CN"/>
        </w:rPr>
        <w:t>.</w:t>
      </w:r>
    </w:p>
    <w:p>
      <w:pPr>
        <w:pStyle w:val="36"/>
        <w:numPr>
          <w:ilvl w:val="0"/>
          <w:numId w:val="0"/>
        </w:numPr>
        <w:ind w:leftChars="0"/>
        <w:rPr>
          <w:rFonts w:hint="eastAsia"/>
          <w:sz w:val="22"/>
          <w:szCs w:val="22"/>
          <w:lang w:val="en-US" w:eastAsia="zh-CN"/>
        </w:rPr>
      </w:pPr>
      <w:r>
        <w:rPr>
          <w:rFonts w:hint="default"/>
          <w:sz w:val="22"/>
          <w:szCs w:val="22"/>
          <w:lang w:val="en-US" w:eastAsia="zh-CN"/>
        </w:rPr>
        <w:t xml:space="preserve">Proposal </w:t>
      </w:r>
      <w:r>
        <w:rPr>
          <w:rFonts w:hint="eastAsia"/>
          <w:sz w:val="22"/>
          <w:szCs w:val="22"/>
          <w:lang w:val="en-US" w:eastAsia="zh-CN"/>
        </w:rPr>
        <w:t>2</w:t>
      </w:r>
      <w:r>
        <w:rPr>
          <w:rFonts w:hint="default"/>
          <w:sz w:val="22"/>
          <w:szCs w:val="22"/>
          <w:lang w:val="en-US" w:eastAsia="zh-CN"/>
        </w:rPr>
        <w:t xml:space="preserve">: </w:t>
      </w:r>
      <w:r>
        <w:rPr>
          <w:rFonts w:hint="eastAsia" w:eastAsia="宋体" w:cs="v4.2.0"/>
          <w:sz w:val="22"/>
          <w:szCs w:val="22"/>
          <w:vertAlign w:val="baseline"/>
          <w:lang w:val="en-US" w:eastAsia="zh-CN"/>
        </w:rPr>
        <w:t>Different values of K is to be used for FR1 and FR2 since in FR2 for SSB based evaluation, there is another scaling factor N for beam sweeping</w:t>
      </w:r>
      <w:r>
        <w:rPr>
          <w:rFonts w:hint="eastAsia"/>
          <w:sz w:val="22"/>
          <w:szCs w:val="22"/>
          <w:lang w:val="en-US" w:eastAsia="zh-CN"/>
        </w:rPr>
        <w:t>.</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3</w:t>
      </w:r>
      <w:r>
        <w:rPr>
          <w:rFonts w:hint="default"/>
          <w:sz w:val="22"/>
          <w:szCs w:val="22"/>
          <w:lang w:val="en-US" w:eastAsia="zh-CN"/>
        </w:rPr>
        <w:t xml:space="preserve">: </w:t>
      </w:r>
      <w:r>
        <w:rPr>
          <w:rFonts w:hint="eastAsia" w:eastAsia="宋体" w:cs="v4.2.0"/>
          <w:sz w:val="22"/>
          <w:szCs w:val="22"/>
          <w:vertAlign w:val="baseline"/>
          <w:lang w:val="en-US" w:eastAsia="zh-CN"/>
        </w:rPr>
        <w:t>N for CSI-RS based RLM requirements in FR2 is omitted since N = 1.</w:t>
      </w:r>
    </w:p>
    <w:p>
      <w:pPr>
        <w:rPr>
          <w:rFonts w:eastAsia="?? ??"/>
          <w:b/>
          <w:bCs/>
          <w:kern w:val="0"/>
          <w:sz w:val="20"/>
          <w:szCs w:val="20"/>
        </w:rPr>
      </w:pPr>
      <w:bookmarkStart w:id="8" w:name="_GoBack"/>
      <w:r>
        <w:rPr>
          <w:rFonts w:hint="default"/>
          <w:b/>
          <w:bCs/>
          <w:sz w:val="22"/>
          <w:szCs w:val="22"/>
          <w:lang w:val="en-US" w:eastAsia="zh-CN"/>
        </w:rPr>
        <w:t xml:space="preserve">Proposal </w:t>
      </w:r>
      <w:r>
        <w:rPr>
          <w:rFonts w:hint="eastAsia"/>
          <w:b/>
          <w:bCs/>
          <w:sz w:val="22"/>
          <w:szCs w:val="22"/>
          <w:lang w:val="en-US" w:eastAsia="zh-CN"/>
        </w:rPr>
        <w:t>4</w:t>
      </w:r>
      <w:r>
        <w:rPr>
          <w:rFonts w:hint="default"/>
          <w:b/>
          <w:bCs/>
          <w:sz w:val="22"/>
          <w:szCs w:val="22"/>
          <w:lang w:val="en-US" w:eastAsia="zh-CN"/>
        </w:rPr>
        <w:t xml:space="preserve">: </w:t>
      </w:r>
      <w:r>
        <w:rPr>
          <w:rFonts w:eastAsia="宋体"/>
          <w:b/>
          <w:bCs/>
          <w:kern w:val="0"/>
          <w:sz w:val="20"/>
          <w:szCs w:val="20"/>
        </w:rPr>
        <w:t>T</w:t>
      </w:r>
      <w:r>
        <w:rPr>
          <w:rFonts w:eastAsia="宋体"/>
          <w:b/>
          <w:bCs/>
          <w:kern w:val="0"/>
          <w:sz w:val="20"/>
          <w:szCs w:val="20"/>
          <w:vertAlign w:val="subscript"/>
        </w:rPr>
        <w:t>Evaluate_out_SSB</w:t>
      </w:r>
      <w:r>
        <w:rPr>
          <w:rFonts w:eastAsia="?? ??"/>
          <w:b/>
          <w:bCs/>
          <w:kern w:val="0"/>
          <w:sz w:val="20"/>
          <w:szCs w:val="20"/>
        </w:rPr>
        <w:t xml:space="preserve"> and </w:t>
      </w:r>
      <w:r>
        <w:rPr>
          <w:rFonts w:eastAsia="宋体"/>
          <w:b/>
          <w:bCs/>
          <w:kern w:val="0"/>
          <w:sz w:val="20"/>
          <w:szCs w:val="20"/>
        </w:rPr>
        <w:t>T</w:t>
      </w:r>
      <w:r>
        <w:rPr>
          <w:rFonts w:eastAsia="宋体"/>
          <w:b/>
          <w:bCs/>
          <w:kern w:val="0"/>
          <w:sz w:val="20"/>
          <w:szCs w:val="20"/>
          <w:vertAlign w:val="subscript"/>
        </w:rPr>
        <w:t>Evaluate_in_SSB</w:t>
      </w:r>
      <w:r>
        <w:rPr>
          <w:rFonts w:eastAsia="?? ??"/>
          <w:b/>
          <w:bCs/>
          <w:kern w:val="0"/>
          <w:sz w:val="20"/>
          <w:szCs w:val="20"/>
        </w:rPr>
        <w:t xml:space="preserve"> are defined in Table </w:t>
      </w:r>
      <w:r>
        <w:rPr>
          <w:rFonts w:hint="eastAsia" w:eastAsia="宋体"/>
          <w:b/>
          <w:bCs/>
          <w:kern w:val="0"/>
          <w:sz w:val="20"/>
          <w:szCs w:val="20"/>
          <w:lang w:eastAsia="zh-CN"/>
        </w:rPr>
        <w:t>12.3.1</w:t>
      </w:r>
      <w:r>
        <w:rPr>
          <w:rFonts w:eastAsia="?? ??"/>
          <w:b/>
          <w:bCs/>
          <w:kern w:val="0"/>
          <w:sz w:val="20"/>
          <w:szCs w:val="20"/>
        </w:rPr>
        <w:t>.2.2-1 for FR1</w:t>
      </w:r>
      <w:r>
        <w:rPr>
          <w:rFonts w:hint="eastAsia" w:eastAsia="宋体"/>
          <w:b/>
          <w:bCs/>
          <w:kern w:val="0"/>
          <w:sz w:val="20"/>
          <w:szCs w:val="20"/>
          <w:lang w:val="en-US" w:eastAsia="zh-CN"/>
        </w:rPr>
        <w:t xml:space="preserve">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eastAsia="?? ??"/>
          <w:b/>
          <w:bCs/>
          <w:kern w:val="0"/>
          <w:sz w:val="20"/>
          <w:szCs w:val="20"/>
        </w:rPr>
        <w:t>.</w:t>
      </w:r>
    </w:p>
    <w:p>
      <w:pPr>
        <w:rPr>
          <w:rFonts w:eastAsia="?? ??"/>
          <w:b/>
          <w:bCs/>
          <w:kern w:val="0"/>
          <w:sz w:val="20"/>
          <w:szCs w:val="20"/>
        </w:rPr>
      </w:pPr>
      <w:r>
        <w:rPr>
          <w:rFonts w:eastAsia="宋体"/>
          <w:b/>
          <w:bCs/>
          <w:kern w:val="0"/>
          <w:sz w:val="20"/>
          <w:szCs w:val="20"/>
        </w:rPr>
        <w:t>T</w:t>
      </w:r>
      <w:r>
        <w:rPr>
          <w:rFonts w:eastAsia="宋体"/>
          <w:b/>
          <w:bCs/>
          <w:kern w:val="0"/>
          <w:sz w:val="20"/>
          <w:szCs w:val="20"/>
          <w:vertAlign w:val="subscript"/>
        </w:rPr>
        <w:t>Evaluate_out_SSB</w:t>
      </w:r>
      <w:r>
        <w:rPr>
          <w:rFonts w:eastAsia="?? ??"/>
          <w:b/>
          <w:bCs/>
          <w:kern w:val="0"/>
          <w:sz w:val="20"/>
          <w:szCs w:val="20"/>
        </w:rPr>
        <w:t xml:space="preserve"> and </w:t>
      </w:r>
      <w:r>
        <w:rPr>
          <w:rFonts w:eastAsia="宋体"/>
          <w:b/>
          <w:bCs/>
          <w:kern w:val="0"/>
          <w:sz w:val="20"/>
          <w:szCs w:val="20"/>
        </w:rPr>
        <w:t>T</w:t>
      </w:r>
      <w:r>
        <w:rPr>
          <w:rFonts w:eastAsia="宋体"/>
          <w:b/>
          <w:bCs/>
          <w:kern w:val="0"/>
          <w:sz w:val="20"/>
          <w:szCs w:val="20"/>
          <w:vertAlign w:val="subscript"/>
        </w:rPr>
        <w:t>Evaluate_in_SSB</w:t>
      </w:r>
      <w:r>
        <w:rPr>
          <w:rFonts w:eastAsia="?? ??"/>
          <w:b/>
          <w:bCs/>
          <w:kern w:val="0"/>
          <w:sz w:val="20"/>
          <w:szCs w:val="20"/>
        </w:rPr>
        <w:t xml:space="preserve"> are defined in Table </w:t>
      </w:r>
      <w:r>
        <w:rPr>
          <w:rFonts w:hint="eastAsia" w:eastAsia="宋体"/>
          <w:b/>
          <w:bCs/>
          <w:kern w:val="0"/>
          <w:sz w:val="20"/>
          <w:szCs w:val="20"/>
          <w:lang w:eastAsia="zh-CN"/>
        </w:rPr>
        <w:t>12.3.1</w:t>
      </w:r>
      <w:r>
        <w:rPr>
          <w:rFonts w:eastAsia="?? ??"/>
          <w:b/>
          <w:bCs/>
          <w:kern w:val="0"/>
          <w:sz w:val="20"/>
          <w:szCs w:val="20"/>
        </w:rPr>
        <w:t>.2.2-2 for FR2 with scaling factor N=</w:t>
      </w:r>
      <w:r>
        <w:rPr>
          <w:rFonts w:hint="eastAsia" w:eastAsia="宋体"/>
          <w:b/>
          <w:bCs/>
          <w:kern w:val="0"/>
          <w:sz w:val="20"/>
          <w:szCs w:val="20"/>
          <w:lang w:val="en-US" w:eastAsia="zh-CN"/>
        </w:rPr>
        <w:t>8 and</w:t>
      </w:r>
      <w:bookmarkEnd w:id="8"/>
      <w:r>
        <w:rPr>
          <w:rFonts w:hint="eastAsia" w:eastAsia="宋体"/>
          <w:b/>
          <w:bCs/>
          <w:kern w:val="0"/>
          <w:sz w:val="20"/>
          <w:szCs w:val="20"/>
          <w:lang w:val="en-US" w:eastAsia="zh-CN"/>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4</w:t>
      </w:r>
      <w:r>
        <w:rPr>
          <w:rFonts w:eastAsia="?? ??"/>
          <w:b/>
          <w:bCs/>
          <w:kern w:val="0"/>
          <w:sz w:val="20"/>
          <w:szCs w:val="20"/>
        </w:rPr>
        <w:t>.</w:t>
      </w: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.2.2-1: Evaluation period T</w:t>
      </w:r>
      <w:r>
        <w:rPr>
          <w:rFonts w:ascii="Arial" w:hAnsi="Arial" w:eastAsia="宋体"/>
          <w:b/>
          <w:bCs/>
          <w:kern w:val="0"/>
          <w:sz w:val="20"/>
          <w:szCs w:val="20"/>
          <w:vertAlign w:val="subscript"/>
        </w:rPr>
        <w:t>Evaluate_out_SSB</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Evaluate_in_SSB</w:t>
      </w:r>
      <w:r>
        <w:rPr>
          <w:rFonts w:ascii="Arial" w:hAnsi="Arial" w:eastAsia="宋体"/>
          <w:b/>
          <w:bCs/>
          <w:kern w:val="0"/>
          <w:sz w:val="20"/>
          <w:szCs w:val="20"/>
        </w:rPr>
        <w:t xml:space="preserve"> for FR1</w:t>
      </w:r>
    </w:p>
    <w:tbl>
      <w:tblPr>
        <w:tblStyle w:val="18"/>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Evaluate_out_SSB</w:t>
            </w:r>
            <w:r>
              <w:rPr>
                <w:rFonts w:ascii="Arial" w:hAnsi="Arial" w:eastAsia="宋体"/>
                <w:b/>
                <w:bCs/>
                <w:kern w:val="0"/>
                <w:sz w:val="18"/>
                <w:szCs w:val="20"/>
              </w:rPr>
              <w:t xml:space="preserve"> (ms) </w:t>
            </w:r>
          </w:p>
        </w:tc>
        <w:tc>
          <w:tcPr>
            <w:tcW w:w="330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Evaluate_in_SSB</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Max(200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Ceil(10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c>
          <w:tcPr>
            <w:tcW w:w="3309"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Max(100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Ceil(5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SSB</w:t>
            </w:r>
            <w:r>
              <w:rPr>
                <w:rFonts w:ascii="Arial" w:hAnsi="Arial" w:eastAsia="宋体"/>
                <w:b/>
                <w:bCs/>
                <w:kern w:val="0"/>
                <w:sz w:val="18"/>
                <w:szCs w:val="20"/>
              </w:rPr>
              <w:t xml:space="preserve"> is the periodicity of the SSB configured for RLM.</w:t>
            </w:r>
          </w:p>
        </w:tc>
      </w:tr>
    </w:tbl>
    <w:p>
      <w:pPr>
        <w:rPr>
          <w:rFonts w:eastAsia="?? ??"/>
          <w:b/>
          <w:bCs/>
          <w:kern w:val="0"/>
          <w:sz w:val="20"/>
          <w:szCs w:val="20"/>
        </w:rPr>
      </w:pP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.2.2-2: Evaluation period T</w:t>
      </w:r>
      <w:r>
        <w:rPr>
          <w:rFonts w:ascii="Arial" w:hAnsi="Arial" w:eastAsia="宋体"/>
          <w:b/>
          <w:bCs/>
          <w:kern w:val="0"/>
          <w:sz w:val="20"/>
          <w:szCs w:val="20"/>
          <w:vertAlign w:val="subscript"/>
        </w:rPr>
        <w:t>Evaluate_out_SSB</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Evaluate_in_SSB</w:t>
      </w:r>
      <w:r>
        <w:rPr>
          <w:rFonts w:ascii="Arial" w:hAnsi="Arial" w:eastAsia="宋体"/>
          <w:b/>
          <w:bCs/>
          <w:kern w:val="0"/>
          <w:sz w:val="20"/>
          <w:szCs w:val="20"/>
        </w:rPr>
        <w:t xml:space="preserve"> for FR2</w:t>
      </w:r>
    </w:p>
    <w:tbl>
      <w:tblPr>
        <w:tblStyle w:val="18"/>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Evaluate_out_SSB</w:t>
            </w:r>
            <w:r>
              <w:rPr>
                <w:rFonts w:ascii="Arial" w:hAnsi="Arial" w:eastAsia="宋体"/>
                <w:b/>
                <w:bCs/>
                <w:kern w:val="0"/>
                <w:sz w:val="18"/>
                <w:szCs w:val="20"/>
              </w:rPr>
              <w:t xml:space="preserve"> (ms) </w:t>
            </w:r>
          </w:p>
        </w:tc>
        <w:tc>
          <w:tcPr>
            <w:tcW w:w="330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Evaluate_in_SSB</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Max(200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Ceil(10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N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c>
          <w:tcPr>
            <w:tcW w:w="3309"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 xml:space="preserve">Max(100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Ceil(5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P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 xml:space="preserve">N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ascii="Arial" w:hAnsi="Arial" w:eastAsia="宋体" w:cs="Times New Roman"/>
                <w:b/>
                <w:bCs/>
                <w:sz w:val="18"/>
                <w:lang w:val="en-GB" w:eastAsia="en-US" w:bidi="ar-SA"/>
              </w:rPr>
              <w:t>T</w:t>
            </w:r>
            <w:r>
              <w:rPr>
                <w:rFonts w:ascii="Arial" w:hAnsi="Arial" w:eastAsia="宋体" w:cs="Times New Roman"/>
                <w:b/>
                <w:bCs/>
                <w:sz w:val="18"/>
                <w:vertAlign w:val="subscript"/>
                <w:lang w:val="en-GB" w:eastAsia="en-US" w:bidi="ar-SA"/>
              </w:rPr>
              <w:t>SSB</w:t>
            </w:r>
            <w:r>
              <w:rPr>
                <w:rFonts w:ascii="Arial" w:hAnsi="Arial" w:eastAsia="宋体" w:cs="Times New Roman"/>
                <w:b/>
                <w:bCs/>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SSB</w:t>
            </w:r>
            <w:r>
              <w:rPr>
                <w:rFonts w:ascii="Arial" w:hAnsi="Arial" w:eastAsia="宋体"/>
                <w:b/>
                <w:bCs/>
                <w:kern w:val="0"/>
                <w:sz w:val="18"/>
                <w:szCs w:val="20"/>
              </w:rPr>
              <w:t xml:space="preserve"> is the periodicity of the SSB configured for RLM.</w:t>
            </w:r>
          </w:p>
        </w:tc>
      </w:tr>
    </w:tbl>
    <w:p>
      <w:pPr>
        <w:rPr>
          <w:rFonts w:hint="default" w:eastAsia="?? ??"/>
          <w:b/>
          <w:bCs/>
          <w:kern w:val="0"/>
          <w:sz w:val="20"/>
          <w:szCs w:val="20"/>
          <w:lang w:val="en-US" w:eastAsia="zh-CN"/>
        </w:rPr>
      </w:pPr>
    </w:p>
    <w:p>
      <w:pPr>
        <w:spacing w:after="180"/>
        <w:ind w:left="568" w:hanging="284"/>
        <w:rPr>
          <w:rFonts w:ascii="Times New Roman" w:hAnsi="Times New Roman" w:eastAsia="宋体" w:cs="Times New Roman"/>
          <w:b/>
          <w:bCs/>
          <w:lang w:val="en-GB" w:eastAsia="en-US" w:bidi="ar-SA"/>
        </w:rPr>
      </w:pPr>
      <w:r>
        <w:rPr>
          <w:rFonts w:ascii="Times New Roman" w:hAnsi="Times New Roman" w:eastAsia="宋体" w:cs="Times New Roman"/>
          <w:b/>
          <w:bCs/>
          <w:lang w:val="en-GB" w:eastAsia="en-US" w:bidi="ar-SA"/>
        </w:rPr>
        <w:t>T</w:t>
      </w:r>
      <w:r>
        <w:rPr>
          <w:rFonts w:ascii="Times New Roman" w:hAnsi="Times New Roman" w:eastAsia="宋体" w:cs="Times New Roman"/>
          <w:b/>
          <w:bCs/>
          <w:vertAlign w:val="subscript"/>
          <w:lang w:val="en-GB" w:eastAsia="en-US" w:bidi="ar-SA"/>
        </w:rPr>
        <w:t>Evaluate_out_CSI-RS</w:t>
      </w:r>
      <w:r>
        <w:rPr>
          <w:rFonts w:ascii="Times New Roman" w:hAnsi="Times New Roman" w:eastAsia="宋体" w:cs="Times New Roman"/>
          <w:b/>
          <w:bCs/>
          <w:lang w:val="en-GB" w:eastAsia="en-US" w:bidi="ar-SA"/>
        </w:rPr>
        <w:t xml:space="preserve"> and T</w:t>
      </w:r>
      <w:r>
        <w:rPr>
          <w:rFonts w:ascii="Times New Roman" w:hAnsi="Times New Roman" w:eastAsia="宋体" w:cs="Times New Roman"/>
          <w:b/>
          <w:bCs/>
          <w:vertAlign w:val="subscript"/>
          <w:lang w:val="en-GB" w:eastAsia="en-US" w:bidi="ar-SA"/>
        </w:rPr>
        <w:t>Evaluate_in_CSI-RS</w:t>
      </w:r>
      <w:r>
        <w:rPr>
          <w:rFonts w:ascii="Times New Roman" w:hAnsi="Times New Roman" w:eastAsia="宋体" w:cs="Times New Roman"/>
          <w:b/>
          <w:bCs/>
          <w:lang w:val="en-GB" w:eastAsia="en-US" w:bidi="ar-SA"/>
        </w:rPr>
        <w:t xml:space="preserve"> are defined in Table </w:t>
      </w:r>
      <w:r>
        <w:rPr>
          <w:rFonts w:hint="eastAsia" w:eastAsia="宋体" w:cs="Times New Roman"/>
          <w:b/>
          <w:bCs/>
          <w:lang w:val="en-GB" w:eastAsia="zh-CN" w:bidi="ar-SA"/>
        </w:rPr>
        <w:t>12.3.1</w:t>
      </w:r>
      <w:r>
        <w:rPr>
          <w:rFonts w:ascii="Times New Roman" w:hAnsi="Times New Roman" w:eastAsia="宋体" w:cs="Times New Roman"/>
          <w:b/>
          <w:bCs/>
          <w:lang w:val="en-GB" w:eastAsia="en-US" w:bidi="ar-SA"/>
        </w:rPr>
        <w:t>.3.2-1 for FR1</w:t>
      </w:r>
      <w:r>
        <w:rPr>
          <w:rFonts w:hint="eastAsia" w:eastAsia="宋体"/>
          <w:b/>
          <w:bCs/>
          <w:kern w:val="0"/>
          <w:sz w:val="20"/>
          <w:szCs w:val="20"/>
          <w:lang w:val="en-US" w:eastAsia="zh-CN"/>
        </w:rPr>
        <w:t xml:space="preserve">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ascii="Times New Roman" w:hAnsi="Times New Roman" w:eastAsia="宋体" w:cs="Times New Roman"/>
          <w:b/>
          <w:bCs/>
          <w:lang w:val="en-GB" w:eastAsia="en-US" w:bidi="ar-SA"/>
        </w:rPr>
        <w:t>.</w:t>
      </w:r>
    </w:p>
    <w:p>
      <w:pPr>
        <w:rPr>
          <w:rFonts w:hint="default" w:eastAsia="?? ??"/>
          <w:b/>
          <w:bCs/>
          <w:kern w:val="0"/>
          <w:sz w:val="20"/>
          <w:szCs w:val="20"/>
          <w:lang w:val="en-US" w:eastAsia="zh-CN"/>
        </w:rPr>
      </w:pPr>
      <w:r>
        <w:rPr>
          <w:rFonts w:ascii="Times New Roman" w:hAnsi="Times New Roman" w:eastAsia="宋体" w:cs="Times New Roman"/>
          <w:b/>
          <w:bCs/>
          <w:lang w:val="en-GB" w:eastAsia="en-US" w:bidi="ar-SA"/>
        </w:rPr>
        <w:t>-</w:t>
      </w:r>
      <w:r>
        <w:rPr>
          <w:rFonts w:ascii="Times New Roman" w:hAnsi="Times New Roman" w:eastAsia="宋体" w:cs="Times New Roman"/>
          <w:b/>
          <w:bCs/>
          <w:lang w:val="en-GB" w:eastAsia="en-US" w:bidi="ar-SA"/>
        </w:rPr>
        <w:tab/>
      </w:r>
      <w:r>
        <w:rPr>
          <w:rFonts w:ascii="Times New Roman" w:hAnsi="Times New Roman" w:eastAsia="宋体" w:cs="Times New Roman"/>
          <w:b/>
          <w:bCs/>
          <w:lang w:val="en-GB" w:eastAsia="en-US" w:bidi="ar-SA"/>
        </w:rPr>
        <w:t>T</w:t>
      </w:r>
      <w:r>
        <w:rPr>
          <w:rFonts w:ascii="Times New Roman" w:hAnsi="Times New Roman" w:eastAsia="宋体" w:cs="Times New Roman"/>
          <w:b/>
          <w:bCs/>
          <w:vertAlign w:val="subscript"/>
          <w:lang w:val="en-GB" w:eastAsia="en-US" w:bidi="ar-SA"/>
        </w:rPr>
        <w:t>Evaluate_out_CSI-RS</w:t>
      </w:r>
      <w:r>
        <w:rPr>
          <w:rFonts w:ascii="Times New Roman" w:hAnsi="Times New Roman" w:eastAsia="宋体" w:cs="Times New Roman"/>
          <w:b/>
          <w:bCs/>
          <w:lang w:val="en-GB" w:eastAsia="en-US" w:bidi="ar-SA"/>
        </w:rPr>
        <w:t xml:space="preserve"> and T</w:t>
      </w:r>
      <w:r>
        <w:rPr>
          <w:rFonts w:ascii="Times New Roman" w:hAnsi="Times New Roman" w:eastAsia="宋体" w:cs="Times New Roman"/>
          <w:b/>
          <w:bCs/>
          <w:vertAlign w:val="subscript"/>
          <w:lang w:val="en-GB" w:eastAsia="en-US" w:bidi="ar-SA"/>
        </w:rPr>
        <w:t>Evaluate_in_CSI-RS</w:t>
      </w:r>
      <w:r>
        <w:rPr>
          <w:rFonts w:ascii="Times New Roman" w:hAnsi="Times New Roman" w:eastAsia="宋体" w:cs="Times New Roman"/>
          <w:b/>
          <w:bCs/>
          <w:lang w:val="en-GB" w:eastAsia="en-US" w:bidi="ar-SA"/>
        </w:rPr>
        <w:t xml:space="preserve"> are defined in Table </w:t>
      </w:r>
      <w:r>
        <w:rPr>
          <w:rFonts w:hint="eastAsia" w:eastAsia="宋体" w:cs="Times New Roman"/>
          <w:b/>
          <w:bCs/>
          <w:lang w:val="en-GB" w:eastAsia="zh-CN" w:bidi="ar-SA"/>
        </w:rPr>
        <w:t>12.3.1</w:t>
      </w:r>
      <w:r>
        <w:rPr>
          <w:rFonts w:ascii="Times New Roman" w:hAnsi="Times New Roman" w:eastAsia="宋体" w:cs="Times New Roman"/>
          <w:b/>
          <w:bCs/>
          <w:lang w:val="en-GB" w:eastAsia="en-US" w:bidi="ar-SA"/>
        </w:rPr>
        <w:t xml:space="preserve">.3.2-2 for FR2 with scaling factor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hint="eastAsia" w:ascii="Arial" w:hAnsi="Arial" w:eastAsia="宋体" w:cs="Arial"/>
          <w:b/>
          <w:bCs/>
          <w:sz w:val="18"/>
          <w:szCs w:val="18"/>
          <w:vertAlign w:val="baseline"/>
          <w:lang w:val="en-US" w:eastAsia="zh-CN" w:bidi="ar-SA"/>
        </w:rPr>
        <w:t xml:space="preserve"> </w:t>
      </w:r>
      <w:r>
        <w:rPr>
          <w:rFonts w:hint="eastAsia" w:eastAsia="宋体"/>
          <w:b/>
          <w:bCs/>
          <w:kern w:val="0"/>
          <w:sz w:val="20"/>
          <w:szCs w:val="20"/>
          <w:lang w:val="en-US" w:eastAsia="zh-CN"/>
        </w:rPr>
        <w:t>= 6</w:t>
      </w:r>
      <w:r>
        <w:rPr>
          <w:rFonts w:ascii="Times New Roman" w:hAnsi="Times New Roman" w:eastAsia="宋体" w:cs="Times New Roman"/>
          <w:b/>
          <w:bCs/>
          <w:lang w:val="en-GB" w:eastAsia="en-US" w:bidi="ar-SA"/>
        </w:rPr>
        <w:t>.</w:t>
      </w: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.3.2-1: Evaluation period T</w:t>
      </w:r>
      <w:r>
        <w:rPr>
          <w:rFonts w:ascii="Arial" w:hAnsi="Arial" w:eastAsia="宋体"/>
          <w:b/>
          <w:bCs/>
          <w:kern w:val="0"/>
          <w:sz w:val="20"/>
          <w:szCs w:val="20"/>
          <w:vertAlign w:val="subscript"/>
        </w:rPr>
        <w:t>Evaluate_out_CSI-RS</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Evaluate_in_CSI-RS</w:t>
      </w:r>
      <w:r>
        <w:rPr>
          <w:rFonts w:ascii="Arial" w:hAnsi="Arial" w:eastAsia="宋体"/>
          <w:b/>
          <w:bCs/>
          <w:kern w:val="0"/>
          <w:sz w:val="20"/>
          <w:szCs w:val="20"/>
        </w:rPr>
        <w:t xml:space="preserve"> for FR1</w:t>
      </w:r>
    </w:p>
    <w:tbl>
      <w:tblPr>
        <w:tblStyle w:val="1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2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Evaluate_out_CSI-RS</w:t>
            </w:r>
            <w:r>
              <w:rPr>
                <w:rFonts w:ascii="Arial" w:hAnsi="Arial" w:eastAsia="宋体"/>
                <w:b/>
                <w:bCs/>
                <w:kern w:val="0"/>
                <w:sz w:val="18"/>
                <w:szCs w:val="20"/>
              </w:rPr>
              <w:t xml:space="preserve"> (ms) </w:t>
            </w:r>
          </w:p>
        </w:tc>
        <w:tc>
          <w:tcPr>
            <w:tcW w:w="3649"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Evaluate_in_CSI-RS</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2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v4.2.0"/>
                <w:b/>
                <w:bCs/>
                <w:sz w:val="18"/>
                <w:lang w:val="en-GB" w:eastAsia="en-US" w:bidi="ar-SA"/>
              </w:rPr>
              <w:t>Max(200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en-GB" w:eastAsia="en-US" w:bidi="ar-SA"/>
              </w:rPr>
              <w:t>, Ceil(M</w:t>
            </w:r>
            <w:r>
              <w:rPr>
                <w:rFonts w:ascii="Arial" w:hAnsi="Arial" w:eastAsia="宋体" w:cs="v4.2.0"/>
                <w:b/>
                <w:bCs/>
                <w:sz w:val="18"/>
                <w:vertAlign w:val="subscript"/>
                <w:lang w:val="en-GB" w:eastAsia="en-US" w:bidi="ar-SA"/>
              </w:rPr>
              <w:t>out</w:t>
            </w:r>
            <w:r>
              <w:rPr>
                <w:rFonts w:ascii="Arial" w:hAnsi="Arial" w:eastAsia="宋体" w:cs="Arial"/>
                <w:b/>
                <w:bCs/>
                <w:sz w:val="18"/>
                <w:lang w:val="en-GB"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en-GB" w:eastAsia="en-US" w:bidi="ar-SA"/>
              </w:rPr>
              <w:t>)</w:t>
            </w:r>
            <w:r>
              <w:rPr>
                <w:rFonts w:ascii="Arial" w:hAnsi="Arial" w:eastAsia="宋体" w:cs="Arial"/>
                <w:b/>
                <w:bCs/>
                <w:sz w:val="18"/>
                <w:lang w:val="en-GB" w:eastAsia="en-US" w:bidi="ar-SA"/>
              </w:rPr>
              <w:t>×</w:t>
            </w:r>
            <w:r>
              <w:rPr>
                <w:rFonts w:ascii="Arial" w:hAnsi="Arial" w:eastAsia="宋体" w:cs="v4.2.0"/>
                <w:b/>
                <w:bCs/>
                <w:sz w:val="18"/>
                <w:lang w:val="en-GB" w:eastAsia="en-US" w:bidi="ar-SA"/>
              </w:rPr>
              <w:t>T</w:t>
            </w:r>
            <w:r>
              <w:rPr>
                <w:rFonts w:ascii="Arial" w:hAnsi="Arial" w:eastAsia="宋体" w:cs="v4.2.0"/>
                <w:b/>
                <w:bCs/>
                <w:sz w:val="18"/>
                <w:vertAlign w:val="subscript"/>
                <w:lang w:val="en-GB" w:eastAsia="en-US" w:bidi="ar-SA"/>
              </w:rPr>
              <w:t>CSI-RS</w:t>
            </w:r>
            <w:r>
              <w:rPr>
                <w:rFonts w:ascii="Arial" w:hAnsi="Arial" w:eastAsia="宋体" w:cs="v4.2.0"/>
                <w:b/>
                <w:bCs/>
                <w:sz w:val="18"/>
                <w:lang w:val="en-GB" w:eastAsia="en-US" w:bidi="ar-SA"/>
              </w:rPr>
              <w:t>)</w:t>
            </w:r>
          </w:p>
        </w:tc>
        <w:tc>
          <w:tcPr>
            <w:tcW w:w="3649" w:type="dxa"/>
            <w:shd w:val="clear" w:color="auto" w:fill="auto"/>
          </w:tcPr>
          <w:p>
            <w:pPr>
              <w:keepNext/>
              <w:keepLines/>
              <w:spacing w:after="0"/>
              <w:jc w:val="center"/>
              <w:rPr>
                <w:rFonts w:ascii="Arial" w:hAnsi="Arial" w:eastAsia="宋体" w:cs="Times New Roman"/>
                <w:b/>
                <w:bCs/>
                <w:sz w:val="18"/>
                <w:lang w:val="sv-SE" w:eastAsia="en-US" w:bidi="ar-SA"/>
              </w:rPr>
            </w:pPr>
            <w:r>
              <w:rPr>
                <w:rFonts w:ascii="Arial" w:hAnsi="Arial" w:eastAsia="宋体" w:cs="Times New Roman"/>
                <w:b/>
                <w:bCs/>
                <w:sz w:val="18"/>
                <w:lang w:val="sv-SE" w:eastAsia="en-US" w:bidi="ar-SA"/>
              </w:rPr>
              <w:t>Max(100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Times New Roman"/>
                <w:b/>
                <w:bCs/>
                <w:sz w:val="18"/>
                <w:lang w:val="sv-SE" w:eastAsia="en-US" w:bidi="ar-SA"/>
              </w:rPr>
              <w:t xml:space="preserve">, </w:t>
            </w:r>
            <w:r>
              <w:rPr>
                <w:rFonts w:ascii="Arial" w:hAnsi="Arial" w:eastAsia="宋体" w:cs="v4.2.0"/>
                <w:b/>
                <w:bCs/>
                <w:sz w:val="18"/>
                <w:lang w:val="sv-SE" w:eastAsia="en-US" w:bidi="ar-SA"/>
              </w:rPr>
              <w:t>Ceil(M</w:t>
            </w:r>
            <w:r>
              <w:rPr>
                <w:rFonts w:ascii="Arial" w:hAnsi="Arial" w:eastAsia="宋体" w:cs="v4.2.0"/>
                <w:b/>
                <w:bCs/>
                <w:sz w:val="18"/>
                <w:vertAlign w:val="subscript"/>
                <w:lang w:val="sv-SE" w:eastAsia="en-US" w:bidi="ar-SA"/>
              </w:rPr>
              <w:t>in</w:t>
            </w:r>
            <w:r>
              <w:rPr>
                <w:rFonts w:ascii="Arial" w:hAnsi="Arial" w:eastAsia="宋体" w:cs="Arial"/>
                <w:b/>
                <w:bCs/>
                <w:sz w:val="18"/>
                <w:lang w:val="sv-SE"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1</w:t>
            </w:r>
            <w:r>
              <w:rPr>
                <w:rFonts w:ascii="Arial" w:hAnsi="Arial" w:eastAsia="宋体" w:cs="v4.2.0"/>
                <w:b/>
                <w:bCs/>
                <w:sz w:val="18"/>
                <w:lang w:val="sv-SE" w:eastAsia="en-US" w:bidi="ar-SA"/>
              </w:rPr>
              <w:t>)</w:t>
            </w:r>
            <w:r>
              <w:rPr>
                <w:rFonts w:ascii="Arial" w:hAnsi="Arial" w:eastAsia="宋体" w:cs="Arial"/>
                <w:b/>
                <w:bCs/>
                <w:sz w:val="18"/>
                <w:lang w:val="sv-SE" w:eastAsia="en-US" w:bidi="ar-SA"/>
              </w:rPr>
              <w:t xml:space="preserve"> ×</w:t>
            </w:r>
            <w:r>
              <w:rPr>
                <w:rFonts w:ascii="Arial" w:hAnsi="Arial" w:eastAsia="宋体" w:cs="v4.2.0"/>
                <w:b/>
                <w:bCs/>
                <w:sz w:val="18"/>
                <w:lang w:val="sv-SE" w:eastAsia="en-US" w:bidi="ar-SA"/>
              </w:rPr>
              <w:t xml:space="preserve"> T</w:t>
            </w:r>
            <w:r>
              <w:rPr>
                <w:rFonts w:ascii="Arial" w:hAnsi="Arial" w:eastAsia="宋体" w:cs="v4.2.0"/>
                <w:b/>
                <w:bCs/>
                <w:sz w:val="18"/>
                <w:vertAlign w:val="subscript"/>
                <w:lang w:val="sv-SE" w:eastAsia="en-US" w:bidi="ar-SA"/>
              </w:rPr>
              <w:t>CSI-RS</w:t>
            </w:r>
            <w:r>
              <w:rPr>
                <w:rFonts w:ascii="Arial" w:hAnsi="Arial" w:eastAsia="宋体" w:cs="Times New Roman"/>
                <w:b/>
                <w:bCs/>
                <w:sz w:val="18"/>
                <w:lang w:val="sv-SE"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84"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宋体"/>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is the periodicity of the CSI-RS resource configured for RLM. The requirements in this table apply for </w:t>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equal to 5 ms, 10ms, 20 ms or 40 ms.</w:t>
            </w:r>
          </w:p>
        </w:tc>
      </w:tr>
    </w:tbl>
    <w:p>
      <w:pPr>
        <w:rPr>
          <w:rFonts w:eastAsia="?? ??"/>
          <w:b/>
          <w:bCs/>
          <w:kern w:val="0"/>
          <w:sz w:val="20"/>
          <w:szCs w:val="20"/>
        </w:rPr>
      </w:pPr>
    </w:p>
    <w:p>
      <w:pPr>
        <w:keepNext/>
        <w:keepLines/>
        <w:spacing w:before="60"/>
        <w:jc w:val="center"/>
        <w:rPr>
          <w:rFonts w:ascii="Arial" w:hAnsi="Arial" w:eastAsia="宋体"/>
          <w:b/>
          <w:bCs/>
          <w:kern w:val="0"/>
          <w:sz w:val="20"/>
          <w:szCs w:val="20"/>
        </w:rPr>
      </w:pPr>
      <w:r>
        <w:rPr>
          <w:rFonts w:ascii="Arial" w:hAnsi="Arial" w:eastAsia="宋体"/>
          <w:b/>
          <w:bCs/>
          <w:kern w:val="0"/>
          <w:sz w:val="20"/>
          <w:szCs w:val="20"/>
        </w:rPr>
        <w:t xml:space="preserve">Table </w:t>
      </w:r>
      <w:r>
        <w:rPr>
          <w:rFonts w:hint="eastAsia" w:ascii="Arial" w:hAnsi="Arial" w:eastAsia="宋体"/>
          <w:b/>
          <w:bCs/>
          <w:kern w:val="0"/>
          <w:sz w:val="20"/>
          <w:szCs w:val="20"/>
          <w:lang w:eastAsia="zh-CN"/>
        </w:rPr>
        <w:t>12.3.1</w:t>
      </w:r>
      <w:r>
        <w:rPr>
          <w:rFonts w:ascii="Arial" w:hAnsi="Arial" w:eastAsia="宋体"/>
          <w:b/>
          <w:bCs/>
          <w:kern w:val="0"/>
          <w:sz w:val="20"/>
          <w:szCs w:val="20"/>
        </w:rPr>
        <w:t>.3.2-2: Evaluation period T</w:t>
      </w:r>
      <w:r>
        <w:rPr>
          <w:rFonts w:ascii="Arial" w:hAnsi="Arial" w:eastAsia="宋体"/>
          <w:b/>
          <w:bCs/>
          <w:kern w:val="0"/>
          <w:sz w:val="20"/>
          <w:szCs w:val="20"/>
          <w:vertAlign w:val="subscript"/>
        </w:rPr>
        <w:t>Evaluate_out_CSI-RS</w:t>
      </w:r>
      <w:r>
        <w:rPr>
          <w:rFonts w:ascii="Arial" w:hAnsi="Arial" w:eastAsia="宋体"/>
          <w:b/>
          <w:bCs/>
          <w:kern w:val="0"/>
          <w:sz w:val="20"/>
          <w:szCs w:val="20"/>
        </w:rPr>
        <w:t xml:space="preserve"> and T</w:t>
      </w:r>
      <w:r>
        <w:rPr>
          <w:rFonts w:ascii="Arial" w:hAnsi="Arial" w:eastAsia="宋体"/>
          <w:b/>
          <w:bCs/>
          <w:kern w:val="0"/>
          <w:sz w:val="20"/>
          <w:szCs w:val="20"/>
          <w:vertAlign w:val="subscript"/>
        </w:rPr>
        <w:t>Evaluate_in_CSI-RS</w:t>
      </w:r>
      <w:r>
        <w:rPr>
          <w:rFonts w:ascii="Arial" w:hAnsi="Arial" w:eastAsia="宋体"/>
          <w:b/>
          <w:bCs/>
          <w:kern w:val="0"/>
          <w:sz w:val="20"/>
          <w:szCs w:val="20"/>
        </w:rPr>
        <w:t xml:space="preserve"> for FR2</w:t>
      </w:r>
    </w:p>
    <w:tbl>
      <w:tblPr>
        <w:tblStyle w:val="1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Configuration</w:t>
            </w:r>
          </w:p>
        </w:tc>
        <w:tc>
          <w:tcPr>
            <w:tcW w:w="3060"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Evaluate_out_CSI-RS</w:t>
            </w:r>
            <w:r>
              <w:rPr>
                <w:rFonts w:ascii="Arial" w:hAnsi="Arial" w:eastAsia="宋体"/>
                <w:b/>
                <w:bCs/>
                <w:kern w:val="0"/>
                <w:sz w:val="18"/>
                <w:szCs w:val="20"/>
              </w:rPr>
              <w:t xml:space="preserve"> (ms) </w:t>
            </w:r>
          </w:p>
        </w:tc>
        <w:tc>
          <w:tcPr>
            <w:tcW w:w="2961" w:type="dxa"/>
            <w:shd w:val="clear" w:color="auto" w:fill="auto"/>
          </w:tcPr>
          <w:p>
            <w:pPr>
              <w:keepNext/>
              <w:keepLines/>
              <w:spacing w:after="0"/>
              <w:jc w:val="center"/>
              <w:rPr>
                <w:rFonts w:ascii="Arial" w:hAnsi="Arial" w:eastAsia="宋体"/>
                <w:b/>
                <w:bCs/>
                <w:kern w:val="0"/>
                <w:sz w:val="18"/>
                <w:szCs w:val="20"/>
              </w:rPr>
            </w:pPr>
            <w:r>
              <w:rPr>
                <w:rFonts w:ascii="Arial" w:hAnsi="Arial" w:eastAsia="宋体"/>
                <w:b/>
                <w:bCs/>
                <w:kern w:val="0"/>
                <w:sz w:val="18"/>
                <w:szCs w:val="20"/>
              </w:rPr>
              <w:t>T</w:t>
            </w:r>
            <w:r>
              <w:rPr>
                <w:rFonts w:ascii="Arial" w:hAnsi="Arial" w:eastAsia="宋体"/>
                <w:b/>
                <w:bCs/>
                <w:kern w:val="0"/>
                <w:sz w:val="18"/>
                <w:szCs w:val="20"/>
                <w:vertAlign w:val="subscript"/>
              </w:rPr>
              <w:t>Evaluate_in_CSI-RS</w:t>
            </w:r>
            <w:r>
              <w:rPr>
                <w:rFonts w:ascii="Arial" w:hAnsi="Arial" w:eastAsia="宋体"/>
                <w:b/>
                <w:bCs/>
                <w:kern w:val="0"/>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no DRX</w:t>
            </w:r>
          </w:p>
        </w:tc>
        <w:tc>
          <w:tcPr>
            <w:tcW w:w="3060" w:type="dxa"/>
            <w:shd w:val="clear" w:color="auto" w:fill="auto"/>
          </w:tcPr>
          <w:p>
            <w:pPr>
              <w:keepNext/>
              <w:keepLines/>
              <w:spacing w:after="0"/>
              <w:jc w:val="center"/>
              <w:rPr>
                <w:rFonts w:ascii="Arial" w:hAnsi="Arial" w:eastAsia="宋体" w:cs="Times New Roman"/>
                <w:b/>
                <w:bCs/>
                <w:sz w:val="18"/>
                <w:lang w:val="en-GB" w:eastAsia="en-US" w:bidi="ar-SA"/>
              </w:rPr>
            </w:pPr>
            <w:r>
              <w:rPr>
                <w:rFonts w:ascii="Arial" w:hAnsi="Arial" w:eastAsia="宋体" w:cs="v4.2.0"/>
                <w:b/>
                <w:bCs/>
                <w:sz w:val="18"/>
                <w:lang w:val="en-GB" w:eastAsia="en-US" w:bidi="ar-SA"/>
              </w:rPr>
              <w:t>Max(200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en-GB" w:eastAsia="en-US" w:bidi="ar-SA"/>
              </w:rPr>
              <w:t>, Ceil(M</w:t>
            </w:r>
            <w:r>
              <w:rPr>
                <w:rFonts w:ascii="Arial" w:hAnsi="Arial" w:eastAsia="宋体" w:cs="v4.2.0"/>
                <w:b/>
                <w:bCs/>
                <w:sz w:val="18"/>
                <w:vertAlign w:val="subscript"/>
                <w:lang w:val="en-GB" w:eastAsia="en-US" w:bidi="ar-SA"/>
              </w:rPr>
              <w:t>out</w:t>
            </w:r>
            <w:r>
              <w:rPr>
                <w:rFonts w:ascii="Arial" w:hAnsi="Arial" w:eastAsia="宋体" w:cs="Arial"/>
                <w:b/>
                <w:bCs/>
                <w:sz w:val="18"/>
                <w:lang w:val="en-GB"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en-GB" w:eastAsia="en-US" w:bidi="ar-SA"/>
              </w:rPr>
              <w:t>)</w:t>
            </w:r>
            <w:r>
              <w:rPr>
                <w:rFonts w:ascii="Arial" w:hAnsi="Arial" w:eastAsia="宋体" w:cs="Arial"/>
                <w:b/>
                <w:bCs/>
                <w:sz w:val="18"/>
                <w:lang w:val="en-GB" w:eastAsia="en-US" w:bidi="ar-SA"/>
              </w:rPr>
              <w:t>×</w:t>
            </w:r>
            <w:r>
              <w:rPr>
                <w:rFonts w:ascii="Arial" w:hAnsi="Arial" w:eastAsia="宋体" w:cs="v4.2.0"/>
                <w:b/>
                <w:bCs/>
                <w:sz w:val="18"/>
                <w:lang w:val="en-GB" w:eastAsia="en-US" w:bidi="ar-SA"/>
              </w:rPr>
              <w:t>T</w:t>
            </w:r>
            <w:r>
              <w:rPr>
                <w:rFonts w:ascii="Arial" w:hAnsi="Arial" w:eastAsia="宋体" w:cs="v4.2.0"/>
                <w:b/>
                <w:bCs/>
                <w:sz w:val="18"/>
                <w:vertAlign w:val="subscript"/>
                <w:lang w:val="en-GB" w:eastAsia="en-US" w:bidi="ar-SA"/>
              </w:rPr>
              <w:t>CSI-RS</w:t>
            </w:r>
            <w:r>
              <w:rPr>
                <w:rFonts w:ascii="Arial" w:hAnsi="Arial" w:eastAsia="宋体" w:cs="v4.2.0"/>
                <w:b/>
                <w:bCs/>
                <w:sz w:val="18"/>
                <w:lang w:val="en-GB" w:eastAsia="en-US" w:bidi="ar-SA"/>
              </w:rPr>
              <w:t>)</w:t>
            </w:r>
          </w:p>
        </w:tc>
        <w:tc>
          <w:tcPr>
            <w:tcW w:w="2961" w:type="dxa"/>
            <w:shd w:val="clear" w:color="auto" w:fill="auto"/>
          </w:tcPr>
          <w:p>
            <w:pPr>
              <w:keepNext/>
              <w:keepLines/>
              <w:spacing w:after="0"/>
              <w:jc w:val="center"/>
              <w:rPr>
                <w:rFonts w:ascii="Arial" w:hAnsi="Arial" w:eastAsia="宋体" w:cs="Times New Roman"/>
                <w:b/>
                <w:bCs/>
                <w:sz w:val="18"/>
                <w:lang w:val="sv-SE" w:eastAsia="en-US" w:bidi="ar-SA"/>
              </w:rPr>
            </w:pPr>
            <w:r>
              <w:rPr>
                <w:rFonts w:ascii="Arial" w:hAnsi="Arial" w:eastAsia="宋体" w:cs="Times New Roman"/>
                <w:b/>
                <w:bCs/>
                <w:sz w:val="18"/>
                <w:lang w:val="sv-SE" w:eastAsia="en-US" w:bidi="ar-SA"/>
              </w:rPr>
              <w:t>Max(100</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Times New Roman"/>
                <w:b/>
                <w:bCs/>
                <w:sz w:val="18"/>
                <w:lang w:val="sv-SE" w:eastAsia="en-US" w:bidi="ar-SA"/>
              </w:rPr>
              <w:t xml:space="preserve">, </w:t>
            </w:r>
            <w:r>
              <w:rPr>
                <w:rFonts w:ascii="Arial" w:hAnsi="Arial" w:eastAsia="宋体" w:cs="v4.2.0"/>
                <w:b/>
                <w:bCs/>
                <w:sz w:val="18"/>
                <w:lang w:val="sv-SE" w:eastAsia="en-US" w:bidi="ar-SA"/>
              </w:rPr>
              <w:t>Ceil(M</w:t>
            </w:r>
            <w:r>
              <w:rPr>
                <w:rFonts w:ascii="Arial" w:hAnsi="Arial" w:eastAsia="宋体" w:cs="v4.2.0"/>
                <w:b/>
                <w:bCs/>
                <w:sz w:val="18"/>
                <w:vertAlign w:val="subscript"/>
                <w:lang w:val="sv-SE" w:eastAsia="en-US" w:bidi="ar-SA"/>
              </w:rPr>
              <w:t>in</w:t>
            </w:r>
            <w:r>
              <w:rPr>
                <w:rFonts w:ascii="Arial" w:hAnsi="Arial" w:eastAsia="宋体" w:cs="Arial"/>
                <w:b/>
                <w:bCs/>
                <w:sz w:val="18"/>
                <w:lang w:val="sv-SE" w:eastAsia="en-US" w:bidi="ar-SA"/>
              </w:rPr>
              <w:t>×P</w:t>
            </w:r>
            <w:r>
              <w:rPr>
                <w:rFonts w:ascii="Arial" w:hAnsi="Arial" w:eastAsia="宋体" w:cs="Times New Roman"/>
                <w:b/>
                <w:bCs/>
                <w:sz w:val="18"/>
                <w:lang w:val="en-GB" w:eastAsia="en-US" w:bidi="ar-SA"/>
              </w:rPr>
              <w:t xml:space="preserve"> </w:t>
            </w:r>
            <w:r>
              <w:rPr>
                <w:rFonts w:ascii="Arial" w:hAnsi="Arial" w:eastAsia="宋体" w:cs="Arial"/>
                <w:b/>
                <w:bCs/>
                <w:sz w:val="18"/>
                <w:szCs w:val="18"/>
                <w:lang w:val="en-GB" w:eastAsia="en-US" w:bidi="ar-SA"/>
              </w:rPr>
              <w:sym w:font="Symbol" w:char="F0B4"/>
            </w:r>
            <w:r>
              <w:rPr>
                <w:rFonts w:ascii="Arial" w:hAnsi="Arial" w:eastAsia="宋体" w:cs="Arial"/>
                <w:b/>
                <w:bCs/>
                <w:sz w:val="18"/>
                <w:szCs w:val="18"/>
                <w:lang w:val="en-GB" w:eastAsia="en-US" w:bidi="ar-SA"/>
              </w:rPr>
              <w:t xml:space="preserve"> </w:t>
            </w:r>
            <w:r>
              <w:rPr>
                <w:rFonts w:hint="eastAsia" w:ascii="Arial" w:hAnsi="Arial" w:eastAsia="宋体" w:cs="Arial"/>
                <w:b/>
                <w:bCs/>
                <w:sz w:val="18"/>
                <w:szCs w:val="18"/>
                <w:lang w:val="en-US" w:eastAsia="zh-CN" w:bidi="ar-SA"/>
              </w:rPr>
              <w:t>K</w:t>
            </w:r>
            <w:r>
              <w:rPr>
                <w:rFonts w:hint="eastAsia" w:ascii="Arial" w:hAnsi="Arial" w:eastAsia="宋体" w:cs="Arial"/>
                <w:b/>
                <w:bCs/>
                <w:sz w:val="18"/>
                <w:szCs w:val="18"/>
                <w:vertAlign w:val="subscript"/>
                <w:lang w:val="en-US" w:eastAsia="zh-CN" w:bidi="ar-SA"/>
              </w:rPr>
              <w:t>2</w:t>
            </w:r>
            <w:r>
              <w:rPr>
                <w:rFonts w:ascii="Arial" w:hAnsi="Arial" w:eastAsia="宋体" w:cs="v4.2.0"/>
                <w:b/>
                <w:bCs/>
                <w:sz w:val="18"/>
                <w:lang w:val="sv-SE" w:eastAsia="en-US" w:bidi="ar-SA"/>
              </w:rPr>
              <w:t>)</w:t>
            </w:r>
            <w:r>
              <w:rPr>
                <w:rFonts w:ascii="Arial" w:hAnsi="Arial" w:eastAsia="宋体" w:cs="Arial"/>
                <w:b/>
                <w:bCs/>
                <w:sz w:val="18"/>
                <w:lang w:val="sv-SE" w:eastAsia="en-US" w:bidi="ar-SA"/>
              </w:rPr>
              <w:t xml:space="preserve"> ×</w:t>
            </w:r>
            <w:r>
              <w:rPr>
                <w:rFonts w:ascii="Arial" w:hAnsi="Arial" w:eastAsia="宋体" w:cs="v4.2.0"/>
                <w:b/>
                <w:bCs/>
                <w:sz w:val="18"/>
                <w:lang w:val="sv-SE" w:eastAsia="en-US" w:bidi="ar-SA"/>
              </w:rPr>
              <w:t xml:space="preserve"> T</w:t>
            </w:r>
            <w:r>
              <w:rPr>
                <w:rFonts w:ascii="Arial" w:hAnsi="Arial" w:eastAsia="宋体" w:cs="v4.2.0"/>
                <w:b/>
                <w:bCs/>
                <w:sz w:val="18"/>
                <w:vertAlign w:val="subscript"/>
                <w:lang w:val="sv-SE" w:eastAsia="en-US" w:bidi="ar-SA"/>
              </w:rPr>
              <w:t>CSI-RS</w:t>
            </w:r>
            <w:r>
              <w:rPr>
                <w:rFonts w:ascii="Arial" w:hAnsi="Arial" w:eastAsia="宋体" w:cs="Times New Roman"/>
                <w:b/>
                <w:bCs/>
                <w:sz w:val="18"/>
                <w:lang w:val="sv-SE"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3"/>
            <w:shd w:val="clear" w:color="auto" w:fill="auto"/>
          </w:tcPr>
          <w:p>
            <w:pPr>
              <w:keepNext/>
              <w:keepLines/>
              <w:spacing w:after="0"/>
              <w:ind w:left="851" w:hanging="851"/>
              <w:rPr>
                <w:rFonts w:ascii="Arial" w:hAnsi="Arial" w:eastAsia="宋体"/>
                <w:b/>
                <w:bCs/>
                <w:kern w:val="0"/>
                <w:sz w:val="18"/>
                <w:szCs w:val="20"/>
              </w:rPr>
            </w:pPr>
            <w:r>
              <w:rPr>
                <w:rFonts w:ascii="Arial" w:hAnsi="Arial" w:eastAsia="宋体"/>
                <w:b/>
                <w:bCs/>
                <w:kern w:val="0"/>
                <w:sz w:val="18"/>
                <w:szCs w:val="20"/>
              </w:rPr>
              <w:t>N</w:t>
            </w:r>
            <w:r>
              <w:rPr>
                <w:rFonts w:ascii="Arial" w:hAnsi="Arial" w:eastAsia="Malgun Gothic"/>
                <w:b/>
                <w:bCs/>
                <w:kern w:val="0"/>
                <w:sz w:val="18"/>
                <w:szCs w:val="20"/>
                <w:lang w:eastAsia="ko-KR"/>
              </w:rPr>
              <w:t>OTE</w:t>
            </w:r>
            <w:r>
              <w:rPr>
                <w:rFonts w:ascii="Arial" w:hAnsi="Arial" w:eastAsia="宋体"/>
                <w:b/>
                <w:bCs/>
                <w:kern w:val="0"/>
                <w:sz w:val="18"/>
                <w:szCs w:val="20"/>
              </w:rPr>
              <w:t>:</w:t>
            </w:r>
            <w:r>
              <w:rPr>
                <w:rFonts w:ascii="Arial" w:hAnsi="Arial" w:eastAsia="宋体"/>
                <w:b/>
                <w:bCs/>
                <w:kern w:val="0"/>
                <w:sz w:val="28"/>
                <w:szCs w:val="20"/>
              </w:rPr>
              <w:tab/>
            </w:r>
            <w:r>
              <w:rPr>
                <w:rFonts w:ascii="Arial" w:hAnsi="Arial" w:eastAsia="宋体"/>
                <w:b/>
                <w:bCs/>
                <w:kern w:val="0"/>
                <w:sz w:val="18"/>
                <w:szCs w:val="20"/>
              </w:rPr>
              <w:t>T</w:t>
            </w:r>
            <w:r>
              <w:rPr>
                <w:rFonts w:ascii="Arial" w:hAnsi="Arial" w:eastAsia="宋体"/>
                <w:b/>
                <w:bCs/>
                <w:kern w:val="0"/>
                <w:sz w:val="18"/>
                <w:szCs w:val="20"/>
                <w:vertAlign w:val="subscript"/>
              </w:rPr>
              <w:t>CSI-RS</w:t>
            </w:r>
            <w:r>
              <w:rPr>
                <w:rFonts w:ascii="Arial" w:hAnsi="Arial" w:eastAsia="宋体"/>
                <w:b/>
                <w:bCs/>
                <w:kern w:val="0"/>
                <w:sz w:val="18"/>
                <w:szCs w:val="20"/>
              </w:rPr>
              <w:t xml:space="preserve"> is the periodicity of the CSI-RS resource configured for RLM. The requirements in this table apply for </w:t>
            </w:r>
            <w:r>
              <w:rPr>
                <w:rFonts w:ascii="Arial" w:hAnsi="Arial" w:eastAsia="宋体" w:cs="v4.2.0"/>
                <w:b/>
                <w:bCs/>
                <w:kern w:val="0"/>
                <w:sz w:val="18"/>
                <w:szCs w:val="20"/>
              </w:rPr>
              <w:t>T</w:t>
            </w:r>
            <w:r>
              <w:rPr>
                <w:rFonts w:ascii="Arial" w:hAnsi="Arial" w:eastAsia="宋体" w:cs="v4.2.0"/>
                <w:b/>
                <w:bCs/>
                <w:kern w:val="0"/>
                <w:sz w:val="18"/>
                <w:szCs w:val="20"/>
                <w:vertAlign w:val="subscript"/>
              </w:rPr>
              <w:t>CSI-RS</w:t>
            </w:r>
            <w:r>
              <w:rPr>
                <w:rFonts w:ascii="Arial" w:hAnsi="Arial" w:eastAsia="宋体"/>
                <w:b/>
                <w:bCs/>
                <w:kern w:val="0"/>
                <w:sz w:val="18"/>
                <w:szCs w:val="20"/>
              </w:rPr>
              <w:t xml:space="preserve"> equal to 5 ms, 10 ms, 20 ms or 40 ms.</w:t>
            </w:r>
          </w:p>
        </w:tc>
      </w:tr>
    </w:tbl>
    <w:p>
      <w:pPr>
        <w:pStyle w:val="36"/>
        <w:numPr>
          <w:ilvl w:val="0"/>
          <w:numId w:val="0"/>
        </w:numPr>
        <w:ind w:leftChars="0"/>
        <w:rPr>
          <w:rFonts w:hint="default"/>
          <w:sz w:val="22"/>
          <w:szCs w:val="22"/>
          <w:lang w:val="en-US" w:eastAsia="zh-CN"/>
        </w:rPr>
      </w:pP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bookmarkStart w:id="7" w:name="_Ref2843888"/>
      <w:r>
        <w:rPr>
          <w:rFonts w:hint="eastAsia"/>
          <w:lang w:val="en-GB"/>
        </w:rPr>
        <w:t>RP-193199</w:t>
      </w:r>
      <w:r>
        <w:rPr>
          <w:lang w:val="en-GB"/>
        </w:rPr>
        <w:t>.</w:t>
      </w:r>
      <w:bookmarkEnd w:id="7"/>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R4-2005322</w:t>
      </w:r>
      <w:r>
        <w:rPr>
          <w:rFonts w:hint="eastAsia" w:eastAsia="宋体"/>
          <w:lang w:val="en-US" w:eastAsia="zh-CN"/>
        </w:rPr>
        <w:t>, WF on RLM requirements and sharing factor in RLM/BFD/CBD evaluation for IAB-MTs, ZTE, Qualcomm</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R4-2006017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93931"/>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186FA1"/>
    <w:rsid w:val="03C6506D"/>
    <w:rsid w:val="03F37217"/>
    <w:rsid w:val="04C77D0A"/>
    <w:rsid w:val="04D5204C"/>
    <w:rsid w:val="059B61E4"/>
    <w:rsid w:val="05A86143"/>
    <w:rsid w:val="06076BC1"/>
    <w:rsid w:val="06105DAC"/>
    <w:rsid w:val="062F1DED"/>
    <w:rsid w:val="069766CC"/>
    <w:rsid w:val="07502CA2"/>
    <w:rsid w:val="078B76F8"/>
    <w:rsid w:val="079C29C7"/>
    <w:rsid w:val="079D410C"/>
    <w:rsid w:val="07D45C41"/>
    <w:rsid w:val="080661C8"/>
    <w:rsid w:val="08641205"/>
    <w:rsid w:val="0868025F"/>
    <w:rsid w:val="0873226E"/>
    <w:rsid w:val="08935729"/>
    <w:rsid w:val="08C654D4"/>
    <w:rsid w:val="08CC5D10"/>
    <w:rsid w:val="092C45E6"/>
    <w:rsid w:val="099F556C"/>
    <w:rsid w:val="09C640C3"/>
    <w:rsid w:val="0A5763D4"/>
    <w:rsid w:val="0A684C4F"/>
    <w:rsid w:val="0A7BF868"/>
    <w:rsid w:val="0AC12B88"/>
    <w:rsid w:val="0B2F05F5"/>
    <w:rsid w:val="0B38708C"/>
    <w:rsid w:val="0B7322DC"/>
    <w:rsid w:val="0BB77882"/>
    <w:rsid w:val="0C3566BC"/>
    <w:rsid w:val="0C391535"/>
    <w:rsid w:val="0C3C5307"/>
    <w:rsid w:val="0C56263C"/>
    <w:rsid w:val="0C5E2B8A"/>
    <w:rsid w:val="0D102274"/>
    <w:rsid w:val="0D8B1463"/>
    <w:rsid w:val="0DA958CA"/>
    <w:rsid w:val="0DC9088C"/>
    <w:rsid w:val="0DF104D3"/>
    <w:rsid w:val="0E1C586B"/>
    <w:rsid w:val="0E5237AB"/>
    <w:rsid w:val="0ED138E6"/>
    <w:rsid w:val="0EED584B"/>
    <w:rsid w:val="0F67780F"/>
    <w:rsid w:val="0F8F3C2A"/>
    <w:rsid w:val="0FB648CB"/>
    <w:rsid w:val="0FD0731A"/>
    <w:rsid w:val="0FF1533A"/>
    <w:rsid w:val="0FFE0AFA"/>
    <w:rsid w:val="10A34D44"/>
    <w:rsid w:val="10AA3C13"/>
    <w:rsid w:val="10CD0B75"/>
    <w:rsid w:val="10EA6B61"/>
    <w:rsid w:val="10F7295C"/>
    <w:rsid w:val="110C4D24"/>
    <w:rsid w:val="122017FC"/>
    <w:rsid w:val="128409CA"/>
    <w:rsid w:val="12BB3A94"/>
    <w:rsid w:val="12EF585C"/>
    <w:rsid w:val="130A066D"/>
    <w:rsid w:val="13262572"/>
    <w:rsid w:val="136D11EC"/>
    <w:rsid w:val="137D50D6"/>
    <w:rsid w:val="139B3B65"/>
    <w:rsid w:val="13D36053"/>
    <w:rsid w:val="13F75352"/>
    <w:rsid w:val="1480544B"/>
    <w:rsid w:val="14B36B91"/>
    <w:rsid w:val="164F667E"/>
    <w:rsid w:val="165D0583"/>
    <w:rsid w:val="16654289"/>
    <w:rsid w:val="16A740F6"/>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D354E67"/>
    <w:rsid w:val="1E8806BC"/>
    <w:rsid w:val="1E9B2F1B"/>
    <w:rsid w:val="1EA137E3"/>
    <w:rsid w:val="1EE66AFB"/>
    <w:rsid w:val="1F0936F5"/>
    <w:rsid w:val="1F17474D"/>
    <w:rsid w:val="1F2B10F9"/>
    <w:rsid w:val="1F711839"/>
    <w:rsid w:val="1F7E7542"/>
    <w:rsid w:val="200D067C"/>
    <w:rsid w:val="20811B82"/>
    <w:rsid w:val="20A662B2"/>
    <w:rsid w:val="21091739"/>
    <w:rsid w:val="211451D0"/>
    <w:rsid w:val="2151075A"/>
    <w:rsid w:val="21622499"/>
    <w:rsid w:val="2170262B"/>
    <w:rsid w:val="21807FBC"/>
    <w:rsid w:val="219E74A3"/>
    <w:rsid w:val="220539DF"/>
    <w:rsid w:val="22571B82"/>
    <w:rsid w:val="22920D1D"/>
    <w:rsid w:val="22C0245E"/>
    <w:rsid w:val="230B25C1"/>
    <w:rsid w:val="23514077"/>
    <w:rsid w:val="23855295"/>
    <w:rsid w:val="23B20773"/>
    <w:rsid w:val="23CF6D67"/>
    <w:rsid w:val="244F4BD6"/>
    <w:rsid w:val="248F188B"/>
    <w:rsid w:val="24BC3350"/>
    <w:rsid w:val="24E91488"/>
    <w:rsid w:val="25077EC5"/>
    <w:rsid w:val="25151459"/>
    <w:rsid w:val="25630107"/>
    <w:rsid w:val="25962669"/>
    <w:rsid w:val="25C20278"/>
    <w:rsid w:val="262D62D9"/>
    <w:rsid w:val="26443720"/>
    <w:rsid w:val="26681CAB"/>
    <w:rsid w:val="267E5FCE"/>
    <w:rsid w:val="26B35BAC"/>
    <w:rsid w:val="27572E0B"/>
    <w:rsid w:val="280C272A"/>
    <w:rsid w:val="28352D10"/>
    <w:rsid w:val="284E33F7"/>
    <w:rsid w:val="287A3770"/>
    <w:rsid w:val="28BD3182"/>
    <w:rsid w:val="291141AD"/>
    <w:rsid w:val="293606FA"/>
    <w:rsid w:val="29517179"/>
    <w:rsid w:val="29E7086A"/>
    <w:rsid w:val="2A1219AD"/>
    <w:rsid w:val="2A394321"/>
    <w:rsid w:val="2AE26D3F"/>
    <w:rsid w:val="2AF8774D"/>
    <w:rsid w:val="2B0F6E62"/>
    <w:rsid w:val="2B20237A"/>
    <w:rsid w:val="2B2B7A87"/>
    <w:rsid w:val="2B4E55E6"/>
    <w:rsid w:val="2B7579C5"/>
    <w:rsid w:val="2B76094A"/>
    <w:rsid w:val="2B920B79"/>
    <w:rsid w:val="2BB04900"/>
    <w:rsid w:val="2BBC50C5"/>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3B7383"/>
    <w:rsid w:val="318A102B"/>
    <w:rsid w:val="31950F1B"/>
    <w:rsid w:val="31A50177"/>
    <w:rsid w:val="320F0A18"/>
    <w:rsid w:val="32227D1D"/>
    <w:rsid w:val="32351CB2"/>
    <w:rsid w:val="324554E5"/>
    <w:rsid w:val="325D2B5A"/>
    <w:rsid w:val="326D4C4D"/>
    <w:rsid w:val="327661FC"/>
    <w:rsid w:val="3288676B"/>
    <w:rsid w:val="32A12F92"/>
    <w:rsid w:val="32B33B5A"/>
    <w:rsid w:val="32EE27B2"/>
    <w:rsid w:val="33245EFA"/>
    <w:rsid w:val="33372789"/>
    <w:rsid w:val="333876C2"/>
    <w:rsid w:val="33484A1E"/>
    <w:rsid w:val="335F47E9"/>
    <w:rsid w:val="346E4104"/>
    <w:rsid w:val="3476470C"/>
    <w:rsid w:val="34D83C16"/>
    <w:rsid w:val="34D87C7B"/>
    <w:rsid w:val="34FA5652"/>
    <w:rsid w:val="3509315E"/>
    <w:rsid w:val="351A4CC6"/>
    <w:rsid w:val="35F028CC"/>
    <w:rsid w:val="35F16798"/>
    <w:rsid w:val="37705F34"/>
    <w:rsid w:val="377700B0"/>
    <w:rsid w:val="37846083"/>
    <w:rsid w:val="37AF7036"/>
    <w:rsid w:val="380927B5"/>
    <w:rsid w:val="3876150B"/>
    <w:rsid w:val="38D77604"/>
    <w:rsid w:val="39073059"/>
    <w:rsid w:val="392739EA"/>
    <w:rsid w:val="392D38AD"/>
    <w:rsid w:val="3946679B"/>
    <w:rsid w:val="399A43EA"/>
    <w:rsid w:val="39E04A77"/>
    <w:rsid w:val="3A0F1960"/>
    <w:rsid w:val="3A166029"/>
    <w:rsid w:val="3A23663F"/>
    <w:rsid w:val="3A364B42"/>
    <w:rsid w:val="3AF216E5"/>
    <w:rsid w:val="3B02469B"/>
    <w:rsid w:val="3B30671A"/>
    <w:rsid w:val="3B5662AC"/>
    <w:rsid w:val="3C727D51"/>
    <w:rsid w:val="3CCC387D"/>
    <w:rsid w:val="3CCE203C"/>
    <w:rsid w:val="3D0C1655"/>
    <w:rsid w:val="3D4E48C8"/>
    <w:rsid w:val="3D6071C3"/>
    <w:rsid w:val="3D77737D"/>
    <w:rsid w:val="3DC04E13"/>
    <w:rsid w:val="3DD244E7"/>
    <w:rsid w:val="3E5B41D6"/>
    <w:rsid w:val="3ECE16FA"/>
    <w:rsid w:val="3F072EB0"/>
    <w:rsid w:val="3FF55768"/>
    <w:rsid w:val="40566CBF"/>
    <w:rsid w:val="405B0BEF"/>
    <w:rsid w:val="407921CE"/>
    <w:rsid w:val="40B315C6"/>
    <w:rsid w:val="40C04FE0"/>
    <w:rsid w:val="4117526A"/>
    <w:rsid w:val="416D11E1"/>
    <w:rsid w:val="41AA7137"/>
    <w:rsid w:val="41EC58FB"/>
    <w:rsid w:val="42381A71"/>
    <w:rsid w:val="426B0C9E"/>
    <w:rsid w:val="42841694"/>
    <w:rsid w:val="429266C7"/>
    <w:rsid w:val="42AF1322"/>
    <w:rsid w:val="42B30ACF"/>
    <w:rsid w:val="42E73C10"/>
    <w:rsid w:val="42EF0E34"/>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2618BA"/>
    <w:rsid w:val="487C3875"/>
    <w:rsid w:val="489059E6"/>
    <w:rsid w:val="48977283"/>
    <w:rsid w:val="48FA3778"/>
    <w:rsid w:val="49896512"/>
    <w:rsid w:val="4996414B"/>
    <w:rsid w:val="49BA3D71"/>
    <w:rsid w:val="4A2F7724"/>
    <w:rsid w:val="4A5C70F1"/>
    <w:rsid w:val="4AB61A05"/>
    <w:rsid w:val="4AF26B9D"/>
    <w:rsid w:val="4BB65435"/>
    <w:rsid w:val="4BCE1489"/>
    <w:rsid w:val="4BEA1EE4"/>
    <w:rsid w:val="4BFB2D49"/>
    <w:rsid w:val="4C293566"/>
    <w:rsid w:val="4C723787"/>
    <w:rsid w:val="4CF05EAC"/>
    <w:rsid w:val="4D102CB4"/>
    <w:rsid w:val="4D1463CD"/>
    <w:rsid w:val="4D9E609E"/>
    <w:rsid w:val="4E0243C8"/>
    <w:rsid w:val="4EA61F19"/>
    <w:rsid w:val="4EB053BD"/>
    <w:rsid w:val="4F6677E1"/>
    <w:rsid w:val="4FBC6FAF"/>
    <w:rsid w:val="4FC37410"/>
    <w:rsid w:val="4FDC68F3"/>
    <w:rsid w:val="50005DA1"/>
    <w:rsid w:val="502A6272"/>
    <w:rsid w:val="5041435B"/>
    <w:rsid w:val="50564CCA"/>
    <w:rsid w:val="505A1CB0"/>
    <w:rsid w:val="509778C7"/>
    <w:rsid w:val="511E1DE8"/>
    <w:rsid w:val="514D66AE"/>
    <w:rsid w:val="5154719F"/>
    <w:rsid w:val="51773E2A"/>
    <w:rsid w:val="518F4E36"/>
    <w:rsid w:val="51C53170"/>
    <w:rsid w:val="5280421D"/>
    <w:rsid w:val="52BF27F0"/>
    <w:rsid w:val="52DB2793"/>
    <w:rsid w:val="52FC10E1"/>
    <w:rsid w:val="535E62F0"/>
    <w:rsid w:val="5361709F"/>
    <w:rsid w:val="53705401"/>
    <w:rsid w:val="53752E8D"/>
    <w:rsid w:val="53832E83"/>
    <w:rsid w:val="53A74DC7"/>
    <w:rsid w:val="53C44BEA"/>
    <w:rsid w:val="53D45151"/>
    <w:rsid w:val="540D782C"/>
    <w:rsid w:val="542835DF"/>
    <w:rsid w:val="542F1421"/>
    <w:rsid w:val="544B51D2"/>
    <w:rsid w:val="544D013B"/>
    <w:rsid w:val="546C32BA"/>
    <w:rsid w:val="55352F87"/>
    <w:rsid w:val="5553143F"/>
    <w:rsid w:val="55B42DC5"/>
    <w:rsid w:val="56E81135"/>
    <w:rsid w:val="56FF2A90"/>
    <w:rsid w:val="57221ADC"/>
    <w:rsid w:val="573B229E"/>
    <w:rsid w:val="578545C8"/>
    <w:rsid w:val="57FF7814"/>
    <w:rsid w:val="586B2608"/>
    <w:rsid w:val="58E20C36"/>
    <w:rsid w:val="592D7AE2"/>
    <w:rsid w:val="593554F0"/>
    <w:rsid w:val="5A3078C5"/>
    <w:rsid w:val="5AAC4CA7"/>
    <w:rsid w:val="5ADF3A74"/>
    <w:rsid w:val="5AE53367"/>
    <w:rsid w:val="5B0B0083"/>
    <w:rsid w:val="5B5559A3"/>
    <w:rsid w:val="5BC0364C"/>
    <w:rsid w:val="5BC3228B"/>
    <w:rsid w:val="5BCF4FAE"/>
    <w:rsid w:val="5C3B1FEA"/>
    <w:rsid w:val="5C6A01BF"/>
    <w:rsid w:val="5C9D5A80"/>
    <w:rsid w:val="5D041ECD"/>
    <w:rsid w:val="5E2D4C21"/>
    <w:rsid w:val="5EE41E2E"/>
    <w:rsid w:val="5EF92809"/>
    <w:rsid w:val="5F025A64"/>
    <w:rsid w:val="5F0F00DA"/>
    <w:rsid w:val="5F520F91"/>
    <w:rsid w:val="5F5E6814"/>
    <w:rsid w:val="60017F85"/>
    <w:rsid w:val="6045086B"/>
    <w:rsid w:val="60745B63"/>
    <w:rsid w:val="61051332"/>
    <w:rsid w:val="614B3FC4"/>
    <w:rsid w:val="62302F88"/>
    <w:rsid w:val="62812953"/>
    <w:rsid w:val="62B7743E"/>
    <w:rsid w:val="64116858"/>
    <w:rsid w:val="64263D16"/>
    <w:rsid w:val="648D5222"/>
    <w:rsid w:val="64B2258D"/>
    <w:rsid w:val="64D35246"/>
    <w:rsid w:val="65596380"/>
    <w:rsid w:val="65997784"/>
    <w:rsid w:val="65C64C37"/>
    <w:rsid w:val="661E18B5"/>
    <w:rsid w:val="66AB371C"/>
    <w:rsid w:val="66AE1192"/>
    <w:rsid w:val="66C26880"/>
    <w:rsid w:val="66CA69C3"/>
    <w:rsid w:val="67A81CBF"/>
    <w:rsid w:val="67DA4215"/>
    <w:rsid w:val="67E42DFA"/>
    <w:rsid w:val="680A09E1"/>
    <w:rsid w:val="6837438D"/>
    <w:rsid w:val="6860443E"/>
    <w:rsid w:val="68EB3ADC"/>
    <w:rsid w:val="69054D7D"/>
    <w:rsid w:val="69462386"/>
    <w:rsid w:val="6A2870D5"/>
    <w:rsid w:val="6A7016FE"/>
    <w:rsid w:val="6A7E3D7C"/>
    <w:rsid w:val="6A976352"/>
    <w:rsid w:val="6AC66DB8"/>
    <w:rsid w:val="6AFC6812"/>
    <w:rsid w:val="6B4942AC"/>
    <w:rsid w:val="6B4E0765"/>
    <w:rsid w:val="6B5E2EC6"/>
    <w:rsid w:val="6C26718E"/>
    <w:rsid w:val="6C42065A"/>
    <w:rsid w:val="6C6F44FD"/>
    <w:rsid w:val="6CD4731D"/>
    <w:rsid w:val="6D121910"/>
    <w:rsid w:val="6D3205F0"/>
    <w:rsid w:val="6DB702B4"/>
    <w:rsid w:val="6E1766F0"/>
    <w:rsid w:val="6E504618"/>
    <w:rsid w:val="6EB20078"/>
    <w:rsid w:val="6ECC60CC"/>
    <w:rsid w:val="6F5579D7"/>
    <w:rsid w:val="6F801AF8"/>
    <w:rsid w:val="6F8906F0"/>
    <w:rsid w:val="6F8D5AAE"/>
    <w:rsid w:val="6FB21AA7"/>
    <w:rsid w:val="6FFF59CB"/>
    <w:rsid w:val="70160759"/>
    <w:rsid w:val="70200B37"/>
    <w:rsid w:val="70336F79"/>
    <w:rsid w:val="7037013D"/>
    <w:rsid w:val="704E4A67"/>
    <w:rsid w:val="70995673"/>
    <w:rsid w:val="70A27F1E"/>
    <w:rsid w:val="70AA0AC2"/>
    <w:rsid w:val="70EA7511"/>
    <w:rsid w:val="71112353"/>
    <w:rsid w:val="71143E21"/>
    <w:rsid w:val="71AF43AC"/>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5A12878"/>
    <w:rsid w:val="75C63BA1"/>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274814"/>
    <w:rsid w:val="793758F2"/>
    <w:rsid w:val="79DC6C3F"/>
    <w:rsid w:val="79ED4DBE"/>
    <w:rsid w:val="7A250260"/>
    <w:rsid w:val="7A787ECB"/>
    <w:rsid w:val="7A8B51CB"/>
    <w:rsid w:val="7AA7295C"/>
    <w:rsid w:val="7AB507FA"/>
    <w:rsid w:val="7AC634CB"/>
    <w:rsid w:val="7AD2745F"/>
    <w:rsid w:val="7C3A7105"/>
    <w:rsid w:val="7C41564D"/>
    <w:rsid w:val="7C8E16C9"/>
    <w:rsid w:val="7CB358D9"/>
    <w:rsid w:val="7CB561C0"/>
    <w:rsid w:val="7CCC277F"/>
    <w:rsid w:val="7CE3033A"/>
    <w:rsid w:val="7D0A2590"/>
    <w:rsid w:val="7D4F7270"/>
    <w:rsid w:val="7D54493D"/>
    <w:rsid w:val="7D550752"/>
    <w:rsid w:val="7D661E21"/>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72</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2020-05-14T13:21:53Z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